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FA" w:rsidRPr="004A73FA" w:rsidRDefault="004A73FA" w:rsidP="004A73FA">
      <w:pPr>
        <w:spacing w:line="480" w:lineRule="auto"/>
        <w:jc w:val="center"/>
        <w:rPr>
          <w:b/>
          <w:sz w:val="24"/>
        </w:rPr>
      </w:pPr>
      <w:r w:rsidRPr="004A73FA">
        <w:rPr>
          <w:b/>
          <w:sz w:val="24"/>
        </w:rPr>
        <w:t>CONSTITUTION DOCUMENT FOR THE</w:t>
      </w:r>
    </w:p>
    <w:p w:rsidR="004A73FA" w:rsidRPr="004A73FA" w:rsidRDefault="004A73FA" w:rsidP="004A73FA">
      <w:pPr>
        <w:spacing w:line="480" w:lineRule="auto"/>
        <w:jc w:val="center"/>
        <w:rPr>
          <w:b/>
          <w:sz w:val="24"/>
        </w:rPr>
      </w:pPr>
      <w:r w:rsidRPr="004A73FA">
        <w:rPr>
          <w:b/>
          <w:sz w:val="24"/>
        </w:rPr>
        <w:t>WILTSHIRE LOCAL OPTICAL COMMITTEE</w:t>
      </w:r>
    </w:p>
    <w:p w:rsidR="004A73FA" w:rsidRPr="004A73FA" w:rsidRDefault="004A73FA" w:rsidP="004A73FA">
      <w:pPr>
        <w:spacing w:line="480" w:lineRule="auto"/>
        <w:jc w:val="center"/>
        <w:rPr>
          <w:b/>
          <w:sz w:val="24"/>
        </w:rPr>
      </w:pPr>
      <w:r w:rsidRPr="004A73FA">
        <w:rPr>
          <w:b/>
          <w:sz w:val="24"/>
        </w:rPr>
        <w:t>FOR ADOPTION AT THE</w:t>
      </w:r>
      <w:r w:rsidR="00F622F0">
        <w:rPr>
          <w:b/>
          <w:sz w:val="24"/>
        </w:rPr>
        <w:t xml:space="preserve"> WILTS LOC AGM ON ??</w:t>
      </w:r>
      <w:r w:rsidR="00F622F0" w:rsidRPr="00F622F0">
        <w:rPr>
          <w:b/>
          <w:sz w:val="24"/>
          <w:highlight w:val="yellow"/>
        </w:rPr>
        <w:t>TH</w:t>
      </w:r>
      <w:r w:rsidR="00F622F0">
        <w:rPr>
          <w:b/>
          <w:sz w:val="24"/>
        </w:rPr>
        <w:t xml:space="preserve"> APRIL 2017</w:t>
      </w:r>
    </w:p>
    <w:p w:rsidR="004A73FA" w:rsidRDefault="004A73FA">
      <w:pPr>
        <w:spacing w:after="200" w:line="276" w:lineRule="auto"/>
        <w:jc w:val="left"/>
        <w:rPr>
          <w:b/>
        </w:rPr>
      </w:pPr>
    </w:p>
    <w:p w:rsidR="002D1DA8" w:rsidRDefault="004A73FA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r>
        <w:rPr>
          <w:b/>
        </w:rPr>
        <w:fldChar w:fldCharType="begin"/>
      </w:r>
      <w:r>
        <w:rPr>
          <w:b/>
        </w:rPr>
        <w:instrText xml:space="preserve"> TOC \o "1-1" \h \z \u </w:instrText>
      </w:r>
      <w:r>
        <w:rPr>
          <w:b/>
        </w:rPr>
        <w:fldChar w:fldCharType="separate"/>
      </w:r>
      <w:hyperlink w:anchor="_Toc469917415" w:history="1">
        <w:r w:rsidR="002D1DA8" w:rsidRPr="00D13572">
          <w:rPr>
            <w:rStyle w:val="Hyperlink"/>
            <w:noProof/>
          </w:rPr>
          <w:t>DEFINITIONS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_Toc469917415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 w:rsidR="003E3682">
          <w:rPr>
            <w:noProof/>
            <w:webHidden/>
          </w:rPr>
          <w:t>2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16" w:history="1">
        <w:r w:rsidR="002D1DA8" w:rsidRPr="00D13572">
          <w:rPr>
            <w:rStyle w:val="Hyperlink"/>
            <w:noProof/>
          </w:rPr>
          <w:t>TITLE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_Toc469917416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17" w:history="1">
        <w:r w:rsidR="002D1DA8" w:rsidRPr="00D13572">
          <w:rPr>
            <w:rStyle w:val="Hyperlink"/>
            <w:noProof/>
          </w:rPr>
          <w:t>FUNCTIONS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_Toc469917417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18" w:history="1">
        <w:r w:rsidR="002D1DA8" w:rsidRPr="00D13572">
          <w:rPr>
            <w:rStyle w:val="Hyperlink"/>
            <w:noProof/>
          </w:rPr>
          <w:t>MEMBERSHIP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_Toc469917418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19" w:history="1">
        <w:r w:rsidR="002D1DA8" w:rsidRPr="00D13572">
          <w:rPr>
            <w:rStyle w:val="Hyperlink"/>
            <w:noProof/>
          </w:rPr>
          <w:t>DISQUALIFICATION OR RESIGNATION OF MEMBERS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_Toc469917419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0" w:history="1">
        <w:r w:rsidR="002D1DA8" w:rsidRPr="00D13572">
          <w:rPr>
            <w:rStyle w:val="Hyperlink"/>
            <w:noProof/>
          </w:rPr>
          <w:t>METHOD OF FILLING CASUAL VACANCIES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_Toc469917420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1" w:history="1">
        <w:r w:rsidR="002D1DA8" w:rsidRPr="00D13572">
          <w:rPr>
            <w:rStyle w:val="Hyperlink"/>
            <w:noProof/>
          </w:rPr>
          <w:t>VALIDITY OF PROCEEDINGS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_Toc469917421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2" w:history="1">
        <w:r w:rsidR="002D1DA8" w:rsidRPr="00D13572">
          <w:rPr>
            <w:rStyle w:val="Hyperlink"/>
            <w:noProof/>
          </w:rPr>
          <w:t>PROCEEDINGS OF COMMITTEE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_Toc469917422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3" w:history="1">
        <w:r w:rsidR="002D1DA8" w:rsidRPr="00D13572">
          <w:rPr>
            <w:rStyle w:val="Hyperlink"/>
            <w:noProof/>
          </w:rPr>
          <w:t>OBSERVERS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_Toc469917423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4" w:history="1">
        <w:r w:rsidR="002D1DA8" w:rsidRPr="00D13572">
          <w:rPr>
            <w:rStyle w:val="Hyperlink"/>
            <w:noProof/>
          </w:rPr>
          <w:t>METHODS OF COMMUNICATION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_Toc469917424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5" w:history="1">
        <w:r w:rsidR="002D1DA8" w:rsidRPr="00D13572">
          <w:rPr>
            <w:rStyle w:val="Hyperlink"/>
            <w:noProof/>
          </w:rPr>
          <w:t>FINANCE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_Toc469917425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6" w:history="1">
        <w:r w:rsidR="002D1DA8" w:rsidRPr="00D13572">
          <w:rPr>
            <w:rStyle w:val="Hyperlink"/>
            <w:noProof/>
          </w:rPr>
          <w:t>RECORDS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_Toc469917426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7" w:history="1">
        <w:r w:rsidR="002D1DA8" w:rsidRPr="00D13572">
          <w:rPr>
            <w:rStyle w:val="Hyperlink"/>
            <w:noProof/>
          </w:rPr>
          <w:t>GENERAL MEETINGS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_Toc469917427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8" w:history="1">
        <w:r w:rsidR="002D1DA8" w:rsidRPr="00D13572">
          <w:rPr>
            <w:rStyle w:val="Hyperlink"/>
            <w:noProof/>
          </w:rPr>
          <w:t>ELECTION OF COMMITTEE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_Toc469917428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29" w:history="1">
        <w:r w:rsidR="002D1DA8" w:rsidRPr="00D13572">
          <w:rPr>
            <w:rStyle w:val="Hyperlink"/>
            <w:noProof/>
          </w:rPr>
          <w:t>GOVERNANCE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_Toc469917429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0" w:history="1">
        <w:r w:rsidR="002D1DA8" w:rsidRPr="00D13572">
          <w:rPr>
            <w:rStyle w:val="Hyperlink"/>
            <w:noProof/>
          </w:rPr>
          <w:t>AMENDMENT OF CONSTITUTION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_Toc469917430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1" w:history="1">
        <w:r w:rsidR="002D1DA8" w:rsidRPr="00D13572">
          <w:rPr>
            <w:rStyle w:val="Hyperlink"/>
            <w:noProof/>
          </w:rPr>
          <w:t>Appendix A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_Toc469917431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2" w:history="1">
        <w:r w:rsidR="002D1DA8" w:rsidRPr="00D13572">
          <w:rPr>
            <w:rStyle w:val="Hyperlink"/>
            <w:noProof/>
          </w:rPr>
          <w:t>Register of interests for members of Wiltshire Local Optical Committee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_Toc469917432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3" w:history="1">
        <w:r w:rsidR="002D1DA8" w:rsidRPr="00D13572">
          <w:rPr>
            <w:rStyle w:val="Hyperlink"/>
            <w:noProof/>
          </w:rPr>
          <w:t>Appendix B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_Toc469917433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4" w:history="1">
        <w:r w:rsidR="002D1DA8" w:rsidRPr="00D13572">
          <w:rPr>
            <w:rStyle w:val="Hyperlink"/>
            <w:noProof/>
          </w:rPr>
          <w:t>Annual Registration of Business Interests for the Members of the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_Toc469917434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D1DA8">
          <w:rPr>
            <w:noProof/>
            <w:webHidden/>
          </w:rPr>
          <w:fldChar w:fldCharType="end"/>
        </w:r>
      </w:hyperlink>
    </w:p>
    <w:p w:rsidR="002D1DA8" w:rsidRDefault="003E3682">
      <w:pPr>
        <w:pStyle w:val="TOC1"/>
        <w:tabs>
          <w:tab w:val="right" w:leader="dot" w:pos="9305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469917435" w:history="1">
        <w:r w:rsidR="002D1DA8" w:rsidRPr="00D13572">
          <w:rPr>
            <w:rStyle w:val="Hyperlink"/>
            <w:noProof/>
          </w:rPr>
          <w:t>Wiltshire Local Optical Committee</w:t>
        </w:r>
        <w:r w:rsidR="002D1DA8">
          <w:rPr>
            <w:noProof/>
            <w:webHidden/>
          </w:rPr>
          <w:tab/>
        </w:r>
        <w:r w:rsidR="002D1DA8">
          <w:rPr>
            <w:noProof/>
            <w:webHidden/>
          </w:rPr>
          <w:fldChar w:fldCharType="begin"/>
        </w:r>
        <w:r w:rsidR="002D1DA8">
          <w:rPr>
            <w:noProof/>
            <w:webHidden/>
          </w:rPr>
          <w:instrText xml:space="preserve"> PAGEREF _Toc469917435 \h </w:instrText>
        </w:r>
        <w:r w:rsidR="002D1DA8">
          <w:rPr>
            <w:noProof/>
            <w:webHidden/>
          </w:rPr>
        </w:r>
        <w:r w:rsidR="002D1DA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D1DA8">
          <w:rPr>
            <w:noProof/>
            <w:webHidden/>
          </w:rPr>
          <w:fldChar w:fldCharType="end"/>
        </w:r>
      </w:hyperlink>
    </w:p>
    <w:p w:rsidR="00C356F4" w:rsidRPr="00DD4BF6" w:rsidRDefault="004A73FA" w:rsidP="002D1DA8">
      <w:pPr>
        <w:pStyle w:val="Heading1"/>
      </w:pPr>
      <w:r>
        <w:lastRenderedPageBreak/>
        <w:fldChar w:fldCharType="end"/>
      </w:r>
      <w:bookmarkStart w:id="0" w:name="_Toc469917415"/>
      <w:r w:rsidR="00C356F4" w:rsidRPr="00DD4BF6">
        <w:t>DEFINITIONS</w:t>
      </w:r>
      <w:bookmarkEnd w:id="0"/>
    </w:p>
    <w:p w:rsidR="00C356F4" w:rsidRDefault="00C356F4" w:rsidP="00C356F4"/>
    <w:p w:rsidR="00C356F4" w:rsidRDefault="00C356F4" w:rsidP="00A32BB2">
      <w:pPr>
        <w:pStyle w:val="ListParagraph"/>
        <w:numPr>
          <w:ilvl w:val="0"/>
          <w:numId w:val="2"/>
        </w:numPr>
        <w:ind w:left="0" w:firstLine="0"/>
      </w:pPr>
      <w:r>
        <w:t>In this Constitution unless the context otherwise requires:</w:t>
      </w:r>
    </w:p>
    <w:p w:rsidR="00A32BB2" w:rsidRDefault="00A32BB2" w:rsidP="00A32BB2">
      <w:pPr>
        <w:pStyle w:val="ListParagraph"/>
        <w:ind w:left="644"/>
      </w:pPr>
    </w:p>
    <w:p w:rsidR="00C356F4" w:rsidRDefault="00C356F4" w:rsidP="00C356F4">
      <w:r>
        <w:t xml:space="preserve">1.1 </w:t>
      </w:r>
      <w:r w:rsidR="00A32BB2">
        <w:tab/>
      </w:r>
      <w:r>
        <w:t xml:space="preserve">“the Committee” means the Local Optical Committee recognised by </w:t>
      </w:r>
      <w:r w:rsidR="00F622F0">
        <w:t>NHS England</w:t>
      </w:r>
      <w:r>
        <w:t xml:space="preserve"> under the National Health</w:t>
      </w:r>
      <w:r w:rsidR="00A32BB2">
        <w:t xml:space="preserve"> </w:t>
      </w:r>
      <w:r>
        <w:t>Service Act 2006 section 125(1).</w:t>
      </w:r>
    </w:p>
    <w:p w:rsidR="00A32BB2" w:rsidRDefault="00A32BB2" w:rsidP="00C356F4"/>
    <w:p w:rsidR="00C356F4" w:rsidRDefault="00C356F4" w:rsidP="00C356F4">
      <w:r>
        <w:t xml:space="preserve">1.2 </w:t>
      </w:r>
      <w:r w:rsidR="00A32BB2">
        <w:tab/>
      </w:r>
      <w:r>
        <w:t>“local contractor” means each person (including a body corporate) who, under a</w:t>
      </w:r>
      <w:r w:rsidR="00A32BB2">
        <w:t xml:space="preserve"> </w:t>
      </w:r>
      <w:r>
        <w:t>General Ophthalmic Services contract entered into by him, is providing Primary</w:t>
      </w:r>
      <w:r w:rsidR="00A32BB2">
        <w:t xml:space="preserve"> </w:t>
      </w:r>
      <w:r>
        <w:t>Ophthalmic Services in the area for which the committee is formed, as described in</w:t>
      </w:r>
      <w:r w:rsidR="00A32BB2">
        <w:t xml:space="preserve"> </w:t>
      </w:r>
      <w:r>
        <w:t>the National Health Service Act 2006 section 125(2); or their nominated</w:t>
      </w:r>
      <w:r w:rsidR="00F622F0">
        <w:t xml:space="preserve"> </w:t>
      </w:r>
      <w:r>
        <w:t>representative.</w:t>
      </w:r>
    </w:p>
    <w:p w:rsidR="00A32BB2" w:rsidRDefault="00A32BB2" w:rsidP="00C356F4"/>
    <w:p w:rsidR="00C356F4" w:rsidRDefault="00C356F4" w:rsidP="00A32BB2">
      <w:pPr>
        <w:pStyle w:val="ListParagraph"/>
        <w:numPr>
          <w:ilvl w:val="1"/>
          <w:numId w:val="2"/>
        </w:numPr>
        <w:ind w:left="709" w:hanging="709"/>
      </w:pPr>
      <w:r>
        <w:t>“local performer” means each optometrist (not being a local contractor) who:</w:t>
      </w:r>
    </w:p>
    <w:p w:rsidR="00A32BB2" w:rsidRDefault="00A32BB2" w:rsidP="00A32BB2">
      <w:pPr>
        <w:pStyle w:val="ListParagraph"/>
        <w:ind w:left="1080"/>
      </w:pPr>
    </w:p>
    <w:p w:rsidR="00C356F4" w:rsidRDefault="00C356F4" w:rsidP="00A32BB2">
      <w:pPr>
        <w:ind w:firstLine="720"/>
      </w:pPr>
      <w:r>
        <w:t>1.3.1 is performing primary ophthalmic services in the area for which the</w:t>
      </w:r>
      <w:r w:rsidR="00A32BB2">
        <w:t xml:space="preserve"> </w:t>
      </w:r>
      <w:r>
        <w:t>committee is formed and</w:t>
      </w:r>
    </w:p>
    <w:p w:rsidR="00A32BB2" w:rsidRDefault="00A32BB2" w:rsidP="00C356F4"/>
    <w:p w:rsidR="00C356F4" w:rsidRDefault="00C356F4" w:rsidP="00F622F0">
      <w:pPr>
        <w:ind w:firstLine="720"/>
      </w:pPr>
      <w:r>
        <w:t xml:space="preserve">1.3.2 has notified the </w:t>
      </w:r>
      <w:r w:rsidR="00F622F0">
        <w:t xml:space="preserve">NHS England </w:t>
      </w:r>
      <w:r>
        <w:t>that</w:t>
      </w:r>
      <w:r w:rsidR="00A32BB2">
        <w:t xml:space="preserve"> </w:t>
      </w:r>
      <w:r>
        <w:t xml:space="preserve">he </w:t>
      </w:r>
      <w:r w:rsidR="00F622F0">
        <w:t xml:space="preserve">wishes to be represented by the committee and has not notified it that he wishes to cease to be so represented </w:t>
      </w:r>
      <w:r>
        <w:t>as described in section 125(3) of the National Health Service Act 2006.</w:t>
      </w:r>
    </w:p>
    <w:p w:rsidR="00A32BB2" w:rsidRDefault="00A32BB2" w:rsidP="00C356F4"/>
    <w:p w:rsidR="00C356F4" w:rsidRDefault="00C356F4" w:rsidP="00C356F4">
      <w:r>
        <w:t xml:space="preserve">1.4 </w:t>
      </w:r>
      <w:r w:rsidR="00A32BB2">
        <w:tab/>
      </w:r>
      <w:r>
        <w:t>“</w:t>
      </w:r>
      <w:r w:rsidR="00F622F0">
        <w:t>NHS England</w:t>
      </w:r>
      <w:r>
        <w:t xml:space="preserve">” means </w:t>
      </w:r>
      <w:r w:rsidR="00F622F0">
        <w:t>the NHS Commissioning Board established under section 9 of the Health and Social Care Act 2012.</w:t>
      </w:r>
    </w:p>
    <w:p w:rsidR="00C356F4" w:rsidRPr="00DD4BF6" w:rsidRDefault="00C356F4" w:rsidP="004A73FA">
      <w:pPr>
        <w:pStyle w:val="Heading1"/>
      </w:pPr>
      <w:bookmarkStart w:id="1" w:name="_Toc469917416"/>
      <w:r w:rsidRPr="00DD4BF6">
        <w:t>TITLE</w:t>
      </w:r>
      <w:bookmarkEnd w:id="1"/>
    </w:p>
    <w:p w:rsidR="00A32BB2" w:rsidRDefault="00A32BB2" w:rsidP="00C356F4"/>
    <w:p w:rsidR="00C356F4" w:rsidRDefault="00C356F4" w:rsidP="00C356F4">
      <w:r>
        <w:t xml:space="preserve">2. </w:t>
      </w:r>
      <w:r w:rsidR="00995283">
        <w:tab/>
      </w:r>
      <w:r>
        <w:t>The Committee is to be known as the Wiltshire Local Optical Committee.</w:t>
      </w:r>
    </w:p>
    <w:p w:rsidR="00A32BB2" w:rsidRDefault="00A32BB2" w:rsidP="00C356F4"/>
    <w:p w:rsidR="00C356F4" w:rsidRPr="00DD4BF6" w:rsidRDefault="00C356F4" w:rsidP="004A73FA">
      <w:pPr>
        <w:pStyle w:val="Heading1"/>
      </w:pPr>
      <w:bookmarkStart w:id="2" w:name="_Toc469917417"/>
      <w:r w:rsidRPr="00DD4BF6">
        <w:t>FUNCTIONS</w:t>
      </w:r>
      <w:bookmarkEnd w:id="2"/>
    </w:p>
    <w:p w:rsidR="00A32BB2" w:rsidRDefault="00A32BB2" w:rsidP="00C356F4"/>
    <w:p w:rsidR="00C356F4" w:rsidRDefault="00C356F4" w:rsidP="00C356F4">
      <w:r>
        <w:t xml:space="preserve">3. </w:t>
      </w:r>
      <w:r w:rsidR="00995283">
        <w:tab/>
      </w:r>
      <w:r>
        <w:t>The functions of the Committee are those prescribed in the National Health Service</w:t>
      </w:r>
      <w:r w:rsidR="00A32BB2">
        <w:t xml:space="preserve"> </w:t>
      </w:r>
      <w:r>
        <w:t>Act 2006. The Committee may undertake such activities as are necessary to</w:t>
      </w:r>
      <w:r w:rsidR="00A32BB2">
        <w:t xml:space="preserve"> </w:t>
      </w:r>
      <w:r>
        <w:t xml:space="preserve">support the prescribed functions and to respond to requests from </w:t>
      </w:r>
      <w:r w:rsidR="00995283">
        <w:t>NHS England</w:t>
      </w:r>
      <w:r>
        <w:t>.</w:t>
      </w:r>
    </w:p>
    <w:p w:rsidR="00A32BB2" w:rsidRDefault="00A32BB2" w:rsidP="00C356F4"/>
    <w:p w:rsidR="00C356F4" w:rsidRPr="00DD4BF6" w:rsidRDefault="00C356F4" w:rsidP="004A73FA">
      <w:pPr>
        <w:pStyle w:val="Heading1"/>
      </w:pPr>
      <w:bookmarkStart w:id="3" w:name="_Toc469917418"/>
      <w:r w:rsidRPr="00DD4BF6">
        <w:t>MEMBERSHIP</w:t>
      </w:r>
      <w:bookmarkEnd w:id="3"/>
    </w:p>
    <w:p w:rsidR="00A32BB2" w:rsidRDefault="00A32BB2" w:rsidP="00C356F4"/>
    <w:p w:rsidR="00C356F4" w:rsidRDefault="00C356F4" w:rsidP="00C356F4">
      <w:r>
        <w:t xml:space="preserve">4.1 </w:t>
      </w:r>
      <w:r w:rsidR="00995283">
        <w:tab/>
      </w:r>
      <w:r>
        <w:t>The Committee shall consist of at least six elected members and a maximum of ten</w:t>
      </w:r>
      <w:r w:rsidR="00A32BB2">
        <w:t xml:space="preserve"> </w:t>
      </w:r>
      <w:r>
        <w:t>elected members. Those eligible for election are local contractors (or their</w:t>
      </w:r>
      <w:r w:rsidR="00A32BB2">
        <w:t xml:space="preserve"> </w:t>
      </w:r>
      <w:r>
        <w:t>appointed representative) and local performers. The committee shall include at</w:t>
      </w:r>
      <w:r w:rsidR="00A32BB2">
        <w:t xml:space="preserve"> </w:t>
      </w:r>
      <w:r>
        <w:t>least one elected member who is a local contractor (or their appointed</w:t>
      </w:r>
      <w:r w:rsidR="00A32BB2">
        <w:t xml:space="preserve"> </w:t>
      </w:r>
      <w:r>
        <w:t>representative) and at least one elected member who is a local performer.</w:t>
      </w:r>
    </w:p>
    <w:p w:rsidR="00A32BB2" w:rsidRDefault="00A32BB2" w:rsidP="00C356F4"/>
    <w:p w:rsidR="00C356F4" w:rsidRDefault="00C356F4" w:rsidP="00C356F4">
      <w:r>
        <w:t xml:space="preserve">4.2 </w:t>
      </w:r>
      <w:r w:rsidR="00995283">
        <w:tab/>
      </w:r>
      <w:r>
        <w:t>All local contractors and all local performers shall be entitled to vote in the election</w:t>
      </w:r>
      <w:r w:rsidR="00A32BB2">
        <w:t xml:space="preserve"> </w:t>
      </w:r>
      <w:r>
        <w:t>of the members of the committee which shall take place at the Annual General</w:t>
      </w:r>
      <w:r w:rsidR="00A32BB2">
        <w:t xml:space="preserve"> </w:t>
      </w:r>
      <w:r>
        <w:t>Meeting.</w:t>
      </w:r>
    </w:p>
    <w:p w:rsidR="00A32BB2" w:rsidRDefault="00A32BB2" w:rsidP="00C356F4"/>
    <w:p w:rsidR="00C356F4" w:rsidRDefault="00C356F4" w:rsidP="00C356F4">
      <w:r>
        <w:t xml:space="preserve">4.3 </w:t>
      </w:r>
      <w:r w:rsidR="00995283">
        <w:tab/>
      </w:r>
      <w:r>
        <w:t>The term of office of the members of the Committee is three years. On the expiry of</w:t>
      </w:r>
      <w:r w:rsidR="00A32BB2">
        <w:t xml:space="preserve"> </w:t>
      </w:r>
      <w:r>
        <w:t>his term of office, a member is eligible for re-election.</w:t>
      </w:r>
    </w:p>
    <w:p w:rsidR="00A32BB2" w:rsidRDefault="00A32BB2" w:rsidP="00C356F4"/>
    <w:p w:rsidR="00C356F4" w:rsidRDefault="00C356F4" w:rsidP="00C356F4">
      <w:r>
        <w:t xml:space="preserve">4.4 </w:t>
      </w:r>
      <w:r w:rsidR="00995283">
        <w:tab/>
      </w:r>
      <w:r>
        <w:t>Following the Annual General Meeting the Committee shall elect from among their</w:t>
      </w:r>
      <w:r w:rsidR="00A32BB2">
        <w:t xml:space="preserve"> </w:t>
      </w:r>
      <w:r>
        <w:t>number a Chairman, Treasurer and Secretary. They shall serve for one year and be</w:t>
      </w:r>
      <w:r w:rsidR="00A32BB2">
        <w:t xml:space="preserve"> </w:t>
      </w:r>
      <w:r>
        <w:t>eligible for re-election. A Vice-Chairman may also be appointed on the same terms.</w:t>
      </w:r>
    </w:p>
    <w:p w:rsidR="00A32BB2" w:rsidRDefault="00A32BB2" w:rsidP="00C356F4"/>
    <w:p w:rsidR="00C356F4" w:rsidRDefault="00C356F4" w:rsidP="00C356F4">
      <w:r>
        <w:t xml:space="preserve">4.5 </w:t>
      </w:r>
      <w:r w:rsidR="00995283">
        <w:tab/>
      </w:r>
      <w:r>
        <w:t>The Committee may co-opt up to three members who may or may not be local</w:t>
      </w:r>
      <w:r w:rsidR="00A32BB2">
        <w:t xml:space="preserve"> </w:t>
      </w:r>
      <w:r>
        <w:t>contractors or local performers. Co-opted members shall not have any voting rights.</w:t>
      </w:r>
    </w:p>
    <w:p w:rsidR="00A32BB2" w:rsidRDefault="00A32BB2" w:rsidP="00C356F4"/>
    <w:p w:rsidR="00C356F4" w:rsidRDefault="00C356F4" w:rsidP="00C356F4"/>
    <w:p w:rsidR="00C356F4" w:rsidRPr="00DD4BF6" w:rsidRDefault="00C356F4" w:rsidP="004A73FA">
      <w:pPr>
        <w:pStyle w:val="Heading1"/>
      </w:pPr>
      <w:bookmarkStart w:id="4" w:name="_Toc469917419"/>
      <w:r w:rsidRPr="00DD4BF6">
        <w:t>DISQUALIFICATION OR RESIGNATION OF MEMBERS</w:t>
      </w:r>
      <w:bookmarkEnd w:id="4"/>
    </w:p>
    <w:p w:rsidR="00A32BB2" w:rsidRDefault="00A32BB2" w:rsidP="00C356F4"/>
    <w:p w:rsidR="00C356F4" w:rsidRDefault="00C356F4" w:rsidP="00C356F4">
      <w:r>
        <w:t xml:space="preserve">5.1 </w:t>
      </w:r>
      <w:r w:rsidR="00995283">
        <w:tab/>
      </w:r>
      <w:r>
        <w:t>An elected member of the Committee, who ceases to be a local contractor or local</w:t>
      </w:r>
      <w:r w:rsidR="00A32BB2">
        <w:t xml:space="preserve"> </w:t>
      </w:r>
      <w:r>
        <w:t>performer, shall vacate his place on the Committee with immediate effect. In such</w:t>
      </w:r>
      <w:r w:rsidR="00A32BB2">
        <w:t xml:space="preserve"> </w:t>
      </w:r>
      <w:r>
        <w:t>circumstances a casual vacancy shall be declared.</w:t>
      </w:r>
    </w:p>
    <w:p w:rsidR="00A32BB2" w:rsidRDefault="00A32BB2" w:rsidP="00C356F4"/>
    <w:p w:rsidR="00C356F4" w:rsidRDefault="00C356F4" w:rsidP="00C356F4">
      <w:r>
        <w:t xml:space="preserve">5.2 </w:t>
      </w:r>
      <w:r w:rsidR="00995283">
        <w:tab/>
      </w:r>
      <w:r>
        <w:t>If a member of the Committee has been absent from three consecutive meetings of</w:t>
      </w:r>
      <w:r w:rsidR="00A32BB2">
        <w:t xml:space="preserve"> </w:t>
      </w:r>
      <w:r>
        <w:t>the Committee to which he has been summoned, the Committee shall declare that</w:t>
      </w:r>
      <w:r w:rsidR="00A32BB2">
        <w:t xml:space="preserve"> </w:t>
      </w:r>
      <w:r>
        <w:t>his seat on the Committee has been vacated, unless the Committee is satisfied that</w:t>
      </w:r>
      <w:r w:rsidR="00A32BB2">
        <w:t xml:space="preserve"> </w:t>
      </w:r>
      <w:r>
        <w:t>his absence was due to illness or other reasonable cause.</w:t>
      </w:r>
    </w:p>
    <w:p w:rsidR="00A32BB2" w:rsidRDefault="00A32BB2" w:rsidP="00C356F4"/>
    <w:p w:rsidR="00C356F4" w:rsidRDefault="00C356F4" w:rsidP="00C356F4">
      <w:r>
        <w:t xml:space="preserve">5.3 </w:t>
      </w:r>
      <w:r w:rsidR="00995283">
        <w:tab/>
      </w:r>
      <w:r>
        <w:t>A member of the Committee may at any time, by notice in writing signed by him and</w:t>
      </w:r>
      <w:r w:rsidR="00A32BB2">
        <w:t xml:space="preserve"> </w:t>
      </w:r>
      <w:r>
        <w:t>delivered to the Secretary, resign his place on the Committee or post as an officer.</w:t>
      </w:r>
    </w:p>
    <w:p w:rsidR="00A32BB2" w:rsidRDefault="00A32BB2" w:rsidP="00C356F4"/>
    <w:p w:rsidR="00C356F4" w:rsidRPr="00DD4BF6" w:rsidRDefault="00C356F4" w:rsidP="004A73FA">
      <w:pPr>
        <w:pStyle w:val="Heading1"/>
      </w:pPr>
      <w:bookmarkStart w:id="5" w:name="_Toc469917420"/>
      <w:r w:rsidRPr="00DD4BF6">
        <w:t>METHOD OF FILLING CASUAL VACANCIES</w:t>
      </w:r>
      <w:bookmarkEnd w:id="5"/>
    </w:p>
    <w:p w:rsidR="00A32BB2" w:rsidRDefault="00A32BB2" w:rsidP="00C356F4"/>
    <w:p w:rsidR="00C356F4" w:rsidRDefault="00C356F4" w:rsidP="00C356F4">
      <w:r>
        <w:t xml:space="preserve">6. </w:t>
      </w:r>
      <w:r w:rsidR="00995283">
        <w:tab/>
      </w:r>
      <w:r>
        <w:t>If, by reason of the resignation, death or disqualification of a member of the</w:t>
      </w:r>
      <w:r w:rsidR="00A32BB2">
        <w:t xml:space="preserve"> </w:t>
      </w:r>
      <w:r>
        <w:t>Committee, a casual vacancy is declared, the Committee may elect a person to fill</w:t>
      </w:r>
      <w:r w:rsidR="00A32BB2">
        <w:t xml:space="preserve"> </w:t>
      </w:r>
      <w:r>
        <w:t>the vacancy. Where the outgoing member is an elected member, the person</w:t>
      </w:r>
      <w:r w:rsidR="00A32BB2">
        <w:t xml:space="preserve"> </w:t>
      </w:r>
      <w:r>
        <w:t>elected to fill the vacancy must be a local contractor or local performer, as the case</w:t>
      </w:r>
      <w:r w:rsidR="00A32BB2">
        <w:t xml:space="preserve"> </w:t>
      </w:r>
      <w:r>
        <w:t>may be. The member so elected shall hold office for the remainder of the term of</w:t>
      </w:r>
    </w:p>
    <w:p w:rsidR="00C356F4" w:rsidRDefault="00C356F4" w:rsidP="00C356F4">
      <w:r>
        <w:t>office of the member of the Committee who has been replaced.</w:t>
      </w:r>
    </w:p>
    <w:p w:rsidR="00A32BB2" w:rsidRDefault="00A32BB2" w:rsidP="00C356F4"/>
    <w:p w:rsidR="00C356F4" w:rsidRPr="00DD4BF6" w:rsidRDefault="00C356F4" w:rsidP="004A73FA">
      <w:pPr>
        <w:pStyle w:val="Heading1"/>
      </w:pPr>
      <w:bookmarkStart w:id="6" w:name="_Toc469917421"/>
      <w:r w:rsidRPr="00DD4BF6">
        <w:t>VALIDITY OF PROCEEDINGS</w:t>
      </w:r>
      <w:bookmarkEnd w:id="6"/>
    </w:p>
    <w:p w:rsidR="00A32BB2" w:rsidRDefault="00A32BB2" w:rsidP="00C356F4"/>
    <w:p w:rsidR="00C356F4" w:rsidRDefault="00C356F4" w:rsidP="00C356F4">
      <w:r>
        <w:t xml:space="preserve">7. </w:t>
      </w:r>
      <w:r w:rsidR="00995283">
        <w:tab/>
      </w:r>
      <w:r>
        <w:t>The proceedings of the Committee shall not be invalidated by a vacancy in its</w:t>
      </w:r>
      <w:r w:rsidR="00A32BB2">
        <w:t xml:space="preserve"> </w:t>
      </w:r>
      <w:r>
        <w:t>membership or by any defect in the appointment of any member of the Committee.</w:t>
      </w:r>
    </w:p>
    <w:p w:rsidR="00A32BB2" w:rsidRDefault="00A32BB2" w:rsidP="00C356F4"/>
    <w:p w:rsidR="00C356F4" w:rsidRPr="00DD4BF6" w:rsidRDefault="00C356F4" w:rsidP="004A73FA">
      <w:pPr>
        <w:pStyle w:val="Heading1"/>
      </w:pPr>
      <w:bookmarkStart w:id="7" w:name="_Toc469917422"/>
      <w:r w:rsidRPr="00DD4BF6">
        <w:t>PROCEEDINGS OF COMMITTEE</w:t>
      </w:r>
      <w:bookmarkEnd w:id="7"/>
    </w:p>
    <w:p w:rsidR="00A32BB2" w:rsidRDefault="00A32BB2" w:rsidP="00C356F4"/>
    <w:p w:rsidR="00C356F4" w:rsidRDefault="00C356F4" w:rsidP="00C356F4">
      <w:r>
        <w:t xml:space="preserve">8.1 </w:t>
      </w:r>
      <w:r w:rsidR="00995283">
        <w:tab/>
      </w:r>
      <w:r>
        <w:t>The Committee shall meet at least three times a year, at such time and place as is</w:t>
      </w:r>
      <w:r w:rsidR="00A32BB2">
        <w:t xml:space="preserve"> </w:t>
      </w:r>
      <w:r>
        <w:t>generally agreed.</w:t>
      </w:r>
    </w:p>
    <w:p w:rsidR="00A32BB2" w:rsidRDefault="00A32BB2" w:rsidP="00C356F4"/>
    <w:p w:rsidR="00C356F4" w:rsidRDefault="00C356F4" w:rsidP="00C356F4">
      <w:r>
        <w:t xml:space="preserve">8.2 </w:t>
      </w:r>
      <w:r w:rsidR="00995283">
        <w:tab/>
      </w:r>
      <w:r>
        <w:t>The officers shall give at least 21 days’ notice of each meeting of the Committee. In</w:t>
      </w:r>
      <w:r w:rsidR="00A32BB2">
        <w:t xml:space="preserve"> </w:t>
      </w:r>
      <w:r>
        <w:t>cases of urgency, this period of notice may be reduced to five days.</w:t>
      </w:r>
    </w:p>
    <w:p w:rsidR="00A32BB2" w:rsidRDefault="00A32BB2" w:rsidP="00C356F4"/>
    <w:p w:rsidR="00C356F4" w:rsidRDefault="00C356F4" w:rsidP="00C356F4">
      <w:r>
        <w:t xml:space="preserve">8.3 </w:t>
      </w:r>
      <w:r w:rsidR="00995283">
        <w:tab/>
      </w:r>
      <w:r>
        <w:t>One third of the number of the members of the Committee, or if one third is not a</w:t>
      </w:r>
      <w:r w:rsidR="00A32BB2">
        <w:t xml:space="preserve"> </w:t>
      </w:r>
      <w:r>
        <w:t>whole number, the next whole number above one third, subject to a minimum of</w:t>
      </w:r>
      <w:r w:rsidR="00A32BB2">
        <w:t xml:space="preserve"> </w:t>
      </w:r>
      <w:r>
        <w:t>three members, shall form a quorum of the Committee.</w:t>
      </w:r>
    </w:p>
    <w:p w:rsidR="00A32BB2" w:rsidRDefault="00A32BB2" w:rsidP="00C356F4"/>
    <w:p w:rsidR="00995283" w:rsidRDefault="00995283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bookmarkStart w:id="8" w:name="_Toc469917423"/>
      <w:r>
        <w:br w:type="page"/>
      </w:r>
    </w:p>
    <w:p w:rsidR="00C356F4" w:rsidRPr="00DD4BF6" w:rsidRDefault="00C356F4" w:rsidP="004A73FA">
      <w:pPr>
        <w:pStyle w:val="Heading1"/>
      </w:pPr>
      <w:r w:rsidRPr="00DD4BF6">
        <w:t>OBSERVERS</w:t>
      </w:r>
      <w:bookmarkEnd w:id="8"/>
    </w:p>
    <w:p w:rsidR="00A32BB2" w:rsidRDefault="00A32BB2" w:rsidP="00C356F4"/>
    <w:p w:rsidR="00C356F4" w:rsidRDefault="00C356F4" w:rsidP="00C356F4">
      <w:r>
        <w:t xml:space="preserve">9.1 </w:t>
      </w:r>
      <w:r w:rsidR="00995283">
        <w:tab/>
      </w:r>
      <w:r>
        <w:t>Subject to rule 9.4, any local contractor or local performer may observe the</w:t>
      </w:r>
      <w:r w:rsidR="00A32BB2">
        <w:t xml:space="preserve"> </w:t>
      </w:r>
      <w:r>
        <w:t>meetings of the Committee.</w:t>
      </w:r>
    </w:p>
    <w:p w:rsidR="00A32BB2" w:rsidRDefault="00A32BB2" w:rsidP="00C356F4"/>
    <w:p w:rsidR="00C356F4" w:rsidRDefault="00C356F4" w:rsidP="00C356F4">
      <w:r>
        <w:t xml:space="preserve">9.2 </w:t>
      </w:r>
      <w:r w:rsidR="00995283">
        <w:tab/>
      </w:r>
      <w:r>
        <w:t>The Committee may also invite other persons to attend its meetings (in part or in</w:t>
      </w:r>
      <w:r w:rsidR="00A32BB2">
        <w:t xml:space="preserve"> </w:t>
      </w:r>
      <w:r>
        <w:t xml:space="preserve">whole) as observers. Such observers may include the </w:t>
      </w:r>
      <w:r w:rsidR="00672FCD">
        <w:t>Chair of the Local Eye Health Network, clinical advisers and other representatives of NHS England.</w:t>
      </w:r>
    </w:p>
    <w:p w:rsidR="00A32BB2" w:rsidRDefault="00A32BB2" w:rsidP="00C356F4"/>
    <w:p w:rsidR="00C356F4" w:rsidRDefault="00C356F4" w:rsidP="00C356F4">
      <w:r>
        <w:t xml:space="preserve">9.3 </w:t>
      </w:r>
      <w:r w:rsidR="00995283">
        <w:tab/>
      </w:r>
      <w:r>
        <w:t>Observers shall normally be given meeting papers and invited to participate in the</w:t>
      </w:r>
      <w:r w:rsidR="00A32BB2">
        <w:t xml:space="preserve"> </w:t>
      </w:r>
      <w:r>
        <w:t>discussions; but they shall not be entitled to vote.</w:t>
      </w:r>
    </w:p>
    <w:p w:rsidR="00A32BB2" w:rsidRDefault="00A32BB2" w:rsidP="00C356F4"/>
    <w:p w:rsidR="00C356F4" w:rsidRDefault="00C356F4" w:rsidP="00C356F4">
      <w:r>
        <w:t xml:space="preserve">9.4 </w:t>
      </w:r>
      <w:r w:rsidR="00995283">
        <w:tab/>
      </w:r>
      <w:r>
        <w:t>The Committee may, at its discretion, go into private session and ask observers to</w:t>
      </w:r>
      <w:r w:rsidR="00A32BB2">
        <w:t xml:space="preserve"> </w:t>
      </w:r>
      <w:r>
        <w:t>leave.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9" w:name="_Toc469917424"/>
      <w:r w:rsidRPr="00DD4BF6">
        <w:t>METHODS OF COMMUNICATION</w:t>
      </w:r>
      <w:bookmarkEnd w:id="9"/>
    </w:p>
    <w:p w:rsidR="00A32BB2" w:rsidRDefault="00A32BB2" w:rsidP="00C356F4"/>
    <w:p w:rsidR="00C356F4" w:rsidRDefault="00C356F4" w:rsidP="00C356F4">
      <w:r>
        <w:t xml:space="preserve">10. </w:t>
      </w:r>
      <w:r w:rsidR="00995283">
        <w:tab/>
      </w:r>
      <w:r>
        <w:t>Communications within the Committee and between the Committee and the local</w:t>
      </w:r>
      <w:r w:rsidR="00A32BB2">
        <w:t xml:space="preserve"> </w:t>
      </w:r>
      <w:r>
        <w:t xml:space="preserve">contractors and local performers may be in writing by </w:t>
      </w:r>
      <w:r w:rsidR="00B402F9">
        <w:t xml:space="preserve">e mail, </w:t>
      </w:r>
      <w:r>
        <w:t>post, fax or electronically, as</w:t>
      </w:r>
      <w:r w:rsidR="00A32BB2">
        <w:t xml:space="preserve"> </w:t>
      </w:r>
      <w:r>
        <w:t>appropriate.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0" w:name="_Toc469917425"/>
      <w:r w:rsidRPr="00DD4BF6">
        <w:t>FINANCE</w:t>
      </w:r>
      <w:bookmarkEnd w:id="10"/>
    </w:p>
    <w:p w:rsidR="00A32BB2" w:rsidRDefault="00A32BB2" w:rsidP="00C356F4"/>
    <w:p w:rsidR="00C356F4" w:rsidRDefault="00C356F4" w:rsidP="00C356F4">
      <w:r>
        <w:t xml:space="preserve">11.1 </w:t>
      </w:r>
      <w:r w:rsidR="00995283">
        <w:tab/>
      </w:r>
      <w:r>
        <w:t>A majority of the elected members of the Committee shall, in respect of each year,</w:t>
      </w:r>
      <w:r w:rsidR="00A32BB2">
        <w:t xml:space="preserve"> </w:t>
      </w:r>
      <w:r>
        <w:t>determine its administrative expenses to be incurred in the performance of its</w:t>
      </w:r>
      <w:r w:rsidR="00A32BB2">
        <w:t xml:space="preserve"> </w:t>
      </w:r>
      <w:r>
        <w:t xml:space="preserve">functions and request the </w:t>
      </w:r>
      <w:r w:rsidR="00995283">
        <w:t xml:space="preserve">NHS England </w:t>
      </w:r>
      <w:r>
        <w:t xml:space="preserve">to allot such sums as </w:t>
      </w:r>
      <w:r w:rsidR="00995283">
        <w:t xml:space="preserve">NHS England </w:t>
      </w:r>
      <w:r>
        <w:t>may determine</w:t>
      </w:r>
      <w:r w:rsidR="00A32BB2">
        <w:t xml:space="preserve"> </w:t>
      </w:r>
      <w:r>
        <w:t>for defraying such expenses by means of deductions</w:t>
      </w:r>
      <w:r w:rsidR="00A32BB2">
        <w:t xml:space="preserve"> from the remuneration of local </w:t>
      </w:r>
      <w:r>
        <w:t>contractors, pursuant to sections 125(9) to (11) of the National Health Service Act</w:t>
      </w:r>
      <w:r w:rsidR="00B402F9">
        <w:t xml:space="preserve"> </w:t>
      </w:r>
      <w:r>
        <w:t>2006.</w:t>
      </w:r>
    </w:p>
    <w:p w:rsidR="00A32BB2" w:rsidRDefault="00A32BB2" w:rsidP="00C356F4"/>
    <w:p w:rsidR="00C356F4" w:rsidRDefault="00C356F4" w:rsidP="00C356F4">
      <w:r>
        <w:t xml:space="preserve">11.2 </w:t>
      </w:r>
      <w:r w:rsidR="00995283">
        <w:tab/>
      </w:r>
      <w:r>
        <w:t>The Committee shall also be empowered to raise funds by voluntary levy for such</w:t>
      </w:r>
      <w:r w:rsidR="00A32BB2">
        <w:t xml:space="preserve"> </w:t>
      </w:r>
      <w:r>
        <w:t>other purposes as the Committee may approve.</w:t>
      </w:r>
    </w:p>
    <w:p w:rsidR="00A32BB2" w:rsidRDefault="00A32BB2" w:rsidP="00C356F4"/>
    <w:p w:rsidR="00C356F4" w:rsidRDefault="00C356F4" w:rsidP="00C356F4">
      <w:r>
        <w:t xml:space="preserve">11.3 </w:t>
      </w:r>
      <w:r w:rsidR="00995283">
        <w:tab/>
      </w:r>
      <w:r>
        <w:t>The Committee shall arrange for its annual accounts of income and expenditure to</w:t>
      </w:r>
      <w:r w:rsidR="00A32BB2">
        <w:t xml:space="preserve"> </w:t>
      </w:r>
      <w:r>
        <w:t xml:space="preserve">be audited annually by </w:t>
      </w:r>
      <w:r w:rsidR="0004365E">
        <w:t xml:space="preserve">a </w:t>
      </w:r>
      <w:r>
        <w:t>suitable person or persons and reported to the Annual</w:t>
      </w:r>
      <w:r w:rsidR="00A32BB2">
        <w:t xml:space="preserve"> </w:t>
      </w:r>
      <w:r w:rsidR="00B402F9">
        <w:t>General Meeting and to NHS England.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1" w:name="_Toc469917426"/>
      <w:r w:rsidRPr="00DD4BF6">
        <w:t>RECORDS</w:t>
      </w:r>
      <w:bookmarkEnd w:id="11"/>
    </w:p>
    <w:p w:rsidR="00A32BB2" w:rsidRDefault="00A32BB2" w:rsidP="00C356F4"/>
    <w:p w:rsidR="00C356F4" w:rsidRDefault="00C356F4" w:rsidP="00C356F4">
      <w:r>
        <w:t xml:space="preserve">12. </w:t>
      </w:r>
      <w:r w:rsidR="00995283">
        <w:tab/>
      </w:r>
      <w:r>
        <w:t>Written minutes shall be kept of each meeting of the Committee and be made</w:t>
      </w:r>
      <w:r w:rsidR="00A32BB2">
        <w:t xml:space="preserve"> </w:t>
      </w:r>
      <w:r>
        <w:t>available for inspection to all local contractors and local performers.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2" w:name="_Toc469917427"/>
      <w:r w:rsidRPr="00DD4BF6">
        <w:t>GENERAL MEETINGS</w:t>
      </w:r>
      <w:bookmarkEnd w:id="12"/>
    </w:p>
    <w:p w:rsidR="00A32BB2" w:rsidRDefault="00A32BB2" w:rsidP="00C356F4"/>
    <w:p w:rsidR="00C356F4" w:rsidRDefault="00C356F4" w:rsidP="00C356F4">
      <w:r>
        <w:t xml:space="preserve">13.1 </w:t>
      </w:r>
      <w:r w:rsidR="00995283">
        <w:tab/>
      </w:r>
      <w:r>
        <w:t>The Committee shall call an Annual General Meeting of all local contractors and</w:t>
      </w:r>
      <w:r w:rsidR="00A32BB2">
        <w:t xml:space="preserve"> </w:t>
      </w:r>
      <w:r>
        <w:t>local performers, making every reasonable effort to arrange this within four months</w:t>
      </w:r>
      <w:r w:rsidR="00A32BB2">
        <w:t xml:space="preserve"> </w:t>
      </w:r>
      <w:r>
        <w:t>of the end of the Committee’s financial year.</w:t>
      </w:r>
    </w:p>
    <w:p w:rsidR="00A32BB2" w:rsidRDefault="00A32BB2" w:rsidP="00C356F4"/>
    <w:p w:rsidR="00C356F4" w:rsidRDefault="00C356F4" w:rsidP="00C356F4">
      <w:r>
        <w:t xml:space="preserve">13.2 </w:t>
      </w:r>
      <w:r w:rsidR="00995283">
        <w:tab/>
      </w:r>
      <w:r>
        <w:t>An Extraordinary General Meeting may be held at any time, if called either by the</w:t>
      </w:r>
      <w:r w:rsidR="00A32BB2">
        <w:t xml:space="preserve"> </w:t>
      </w:r>
      <w:r>
        <w:t>Committee or by at least twenty local contractors and/or local performers.</w:t>
      </w:r>
    </w:p>
    <w:p w:rsidR="00A32BB2" w:rsidRDefault="00A32BB2" w:rsidP="00C356F4"/>
    <w:p w:rsidR="00C356F4" w:rsidRDefault="00C356F4" w:rsidP="00C356F4">
      <w:r>
        <w:t xml:space="preserve">13.3 </w:t>
      </w:r>
      <w:r w:rsidR="00995283">
        <w:tab/>
      </w:r>
      <w:r>
        <w:t>The Secretary of the Committee shall make every effort to give notice of the Annual</w:t>
      </w:r>
      <w:r w:rsidR="00A32BB2">
        <w:t xml:space="preserve"> </w:t>
      </w:r>
      <w:r>
        <w:t>General Meeting or an Extraordinary General Meeting at least 21 days in advance.</w:t>
      </w:r>
      <w:r w:rsidR="00A32BB2">
        <w:t xml:space="preserve"> </w:t>
      </w:r>
      <w:r>
        <w:t>Notice shall be given to all the local contractors and local performers included in</w:t>
      </w:r>
      <w:r w:rsidR="00A32BB2">
        <w:t xml:space="preserve"> </w:t>
      </w:r>
      <w:r>
        <w:t xml:space="preserve">such lists as are from time to time provided to the committee by </w:t>
      </w:r>
      <w:r w:rsidR="0004365E">
        <w:t>NHS England</w:t>
      </w:r>
      <w:r>
        <w:t>. Notice shall be given in writing or electronically. In the case of an</w:t>
      </w:r>
      <w:r w:rsidR="0004365E">
        <w:t xml:space="preserve"> </w:t>
      </w:r>
      <w:r>
        <w:t>Extraordinary General Meeting, the Secretary of the Committee shall notify the</w:t>
      </w:r>
      <w:r w:rsidR="00A32BB2">
        <w:t xml:space="preserve"> </w:t>
      </w:r>
      <w:r>
        <w:t>date, time, place and purpose of the meeting to all the listed local contractors and</w:t>
      </w:r>
      <w:r w:rsidR="00A32BB2">
        <w:t xml:space="preserve"> </w:t>
      </w:r>
      <w:r>
        <w:t>local performers, in writing or electronically.</w:t>
      </w:r>
    </w:p>
    <w:p w:rsidR="00A32BB2" w:rsidRDefault="00A32BB2" w:rsidP="00C356F4"/>
    <w:p w:rsidR="00C356F4" w:rsidRDefault="00C356F4" w:rsidP="00C356F4">
      <w:r>
        <w:t xml:space="preserve">13.4 </w:t>
      </w:r>
      <w:r w:rsidR="00995283">
        <w:tab/>
      </w:r>
      <w:r>
        <w:t>The business of the Annual General Meeting shall include:</w:t>
      </w:r>
    </w:p>
    <w:p w:rsidR="00A32BB2" w:rsidRDefault="00A32BB2" w:rsidP="00C356F4"/>
    <w:p w:rsidR="00C356F4" w:rsidRDefault="00C356F4" w:rsidP="00B402F9">
      <w:pPr>
        <w:spacing w:line="360" w:lineRule="auto"/>
        <w:ind w:left="567"/>
      </w:pPr>
      <w:r>
        <w:t>* the report of the Committee’s activities of the past year</w:t>
      </w:r>
    </w:p>
    <w:p w:rsidR="00C356F4" w:rsidRDefault="00C356F4" w:rsidP="00B402F9">
      <w:pPr>
        <w:spacing w:line="360" w:lineRule="auto"/>
        <w:ind w:left="567"/>
      </w:pPr>
      <w:r>
        <w:t>* the presentation of the audited accounts of the past year</w:t>
      </w:r>
    </w:p>
    <w:p w:rsidR="00C356F4" w:rsidRDefault="00C356F4" w:rsidP="00B402F9">
      <w:pPr>
        <w:spacing w:line="360" w:lineRule="auto"/>
        <w:ind w:left="567"/>
      </w:pPr>
      <w:r>
        <w:t>* the appointment of auditors for the following year</w:t>
      </w:r>
    </w:p>
    <w:p w:rsidR="00C356F4" w:rsidRDefault="00C356F4" w:rsidP="00B402F9">
      <w:pPr>
        <w:spacing w:line="360" w:lineRule="auto"/>
        <w:ind w:left="567"/>
      </w:pPr>
      <w:r>
        <w:t>*</w:t>
      </w:r>
      <w:r w:rsidR="00B402F9">
        <w:t xml:space="preserve"> </w:t>
      </w:r>
      <w:r>
        <w:t>and, when appropriate, the election of Committee members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3" w:name="_Toc469917428"/>
      <w:r w:rsidRPr="00DD4BF6">
        <w:t>ELECTION OF COMMITTEE</w:t>
      </w:r>
      <w:bookmarkEnd w:id="13"/>
    </w:p>
    <w:p w:rsidR="00A32BB2" w:rsidRDefault="00A32BB2" w:rsidP="00C356F4"/>
    <w:p w:rsidR="00C356F4" w:rsidRDefault="00C356F4" w:rsidP="00C356F4">
      <w:r>
        <w:t xml:space="preserve">14.1 </w:t>
      </w:r>
      <w:r w:rsidR="00995283">
        <w:tab/>
      </w:r>
      <w:r>
        <w:t>For the election of the Committee, the Committee shall appoint a Returning Officer</w:t>
      </w:r>
      <w:r w:rsidR="00A32BB2">
        <w:t xml:space="preserve"> </w:t>
      </w:r>
      <w:r>
        <w:t>to supervise the election. In the event of the person appointed as Returning Officer</w:t>
      </w:r>
      <w:r w:rsidR="00A32BB2">
        <w:t xml:space="preserve"> </w:t>
      </w:r>
      <w:r>
        <w:t>being unable to act, he must appoint a person, other than an elector, to act as</w:t>
      </w:r>
      <w:r w:rsidR="00A32BB2">
        <w:t xml:space="preserve"> </w:t>
      </w:r>
      <w:r>
        <w:t>deputy in his or her place. The Returning Officer shall not be a candidate for</w:t>
      </w:r>
      <w:r w:rsidR="00A32BB2">
        <w:t xml:space="preserve"> </w:t>
      </w:r>
      <w:r>
        <w:t>election to the Committee.</w:t>
      </w:r>
    </w:p>
    <w:p w:rsidR="00A32BB2" w:rsidRDefault="00A32BB2" w:rsidP="00C356F4"/>
    <w:p w:rsidR="00C356F4" w:rsidRDefault="00C356F4" w:rsidP="00C356F4">
      <w:r>
        <w:t xml:space="preserve">14.2 </w:t>
      </w:r>
      <w:r w:rsidR="00995283">
        <w:tab/>
      </w:r>
      <w:r>
        <w:t>The Committee may reimburse to the Returning Officer all expenses properly</w:t>
      </w:r>
      <w:r w:rsidR="00A32BB2">
        <w:t xml:space="preserve"> </w:t>
      </w:r>
      <w:r>
        <w:t>incurred by him in the conduct of the election.</w:t>
      </w:r>
    </w:p>
    <w:p w:rsidR="00A32BB2" w:rsidRDefault="00A32BB2" w:rsidP="00C356F4"/>
    <w:p w:rsidR="00C356F4" w:rsidRDefault="00C356F4" w:rsidP="00C356F4">
      <w:r>
        <w:t xml:space="preserve">14.3 </w:t>
      </w:r>
      <w:r w:rsidR="00995283">
        <w:tab/>
      </w:r>
      <w:r>
        <w:t>All local contractors and local performers shall be entitled to be present and to vote</w:t>
      </w:r>
      <w:r w:rsidR="00A32BB2">
        <w:t xml:space="preserve"> </w:t>
      </w:r>
      <w:r>
        <w:t>in person at the Annual General Meeting</w:t>
      </w:r>
    </w:p>
    <w:p w:rsidR="00A32BB2" w:rsidRDefault="00A32BB2" w:rsidP="00C356F4"/>
    <w:p w:rsidR="00C356F4" w:rsidRDefault="00C356F4" w:rsidP="00C356F4">
      <w:r>
        <w:t xml:space="preserve">14.4 </w:t>
      </w:r>
      <w:r w:rsidR="00995283">
        <w:tab/>
      </w:r>
      <w:r>
        <w:t>The local contractors and local performers present at the Annual General Meeting</w:t>
      </w:r>
      <w:r w:rsidR="00A32BB2">
        <w:t xml:space="preserve"> </w:t>
      </w:r>
      <w:r>
        <w:t>may appoint a Chairman to preside over the meeting and appoint two scrutineers to</w:t>
      </w:r>
      <w:r w:rsidR="00A32BB2">
        <w:t xml:space="preserve"> </w:t>
      </w:r>
      <w:r>
        <w:t>assist the Returning Officer in the counting of votes.</w:t>
      </w:r>
    </w:p>
    <w:p w:rsidR="00A32BB2" w:rsidRDefault="00A32BB2" w:rsidP="00C356F4"/>
    <w:p w:rsidR="00C356F4" w:rsidRDefault="00C356F4" w:rsidP="00C356F4">
      <w:r>
        <w:t xml:space="preserve">14.5 </w:t>
      </w:r>
      <w:r w:rsidR="00995283">
        <w:tab/>
      </w:r>
      <w:r>
        <w:t>Each Candidate shall be nominated by at least two electors either personally at the</w:t>
      </w:r>
      <w:r w:rsidR="00A32BB2">
        <w:t xml:space="preserve"> </w:t>
      </w:r>
      <w:r>
        <w:t>meeting or by written communication delivered to the Committee at least 48 hours</w:t>
      </w:r>
      <w:r w:rsidR="00A32BB2">
        <w:t xml:space="preserve"> </w:t>
      </w:r>
      <w:r>
        <w:t>before the meeting. Nominations shall not be accepted except that the candidate</w:t>
      </w:r>
      <w:r w:rsidR="00A32BB2">
        <w:t xml:space="preserve"> </w:t>
      </w:r>
      <w:r>
        <w:t>has intimated before the time of the vote that if elected he/she is prepared to accept</w:t>
      </w:r>
      <w:r w:rsidR="00A32BB2">
        <w:t xml:space="preserve"> </w:t>
      </w:r>
      <w:r>
        <w:t>the office.</w:t>
      </w:r>
    </w:p>
    <w:p w:rsidR="00C356F4" w:rsidRDefault="00C356F4" w:rsidP="00C356F4"/>
    <w:p w:rsidR="00C356F4" w:rsidRDefault="00C356F4" w:rsidP="00C356F4">
      <w:r>
        <w:t xml:space="preserve">14.6 </w:t>
      </w:r>
      <w:r w:rsidR="00995283">
        <w:tab/>
      </w:r>
      <w:r>
        <w:t>If the number of candidates does not exceed the number of vacancies to be filled,</w:t>
      </w:r>
      <w:r w:rsidR="00A32BB2">
        <w:t xml:space="preserve"> </w:t>
      </w:r>
      <w:r>
        <w:t>the candidates shall be declared elected. If the number of candidates exceeds the</w:t>
      </w:r>
      <w:r w:rsidR="00A32BB2">
        <w:t xml:space="preserve"> </w:t>
      </w:r>
      <w:r>
        <w:t>number of vacancies, a vote shall be taken in accordance with the following</w:t>
      </w:r>
      <w:r w:rsidR="00A32BB2">
        <w:t xml:space="preserve"> </w:t>
      </w:r>
      <w:r>
        <w:t>procedure.</w:t>
      </w:r>
    </w:p>
    <w:p w:rsidR="00A32BB2" w:rsidRDefault="00A32BB2" w:rsidP="00C356F4"/>
    <w:p w:rsidR="00C356F4" w:rsidRDefault="00C356F4" w:rsidP="00C356F4">
      <w:r>
        <w:t xml:space="preserve">14.7 </w:t>
      </w:r>
      <w:r w:rsidR="00995283">
        <w:tab/>
      </w:r>
      <w:r>
        <w:t>Each elector present shall be entitled to cast a number of votes equal to the number</w:t>
      </w:r>
      <w:r w:rsidR="00A32BB2">
        <w:t xml:space="preserve"> </w:t>
      </w:r>
      <w:r>
        <w:t>of vacancies on the Committee, but he may not cast more than one vote for any</w:t>
      </w:r>
      <w:r w:rsidR="00A32BB2">
        <w:t xml:space="preserve"> </w:t>
      </w:r>
      <w:r>
        <w:t>one candidate.</w:t>
      </w:r>
    </w:p>
    <w:p w:rsidR="00A32BB2" w:rsidRDefault="00A32BB2" w:rsidP="00C356F4"/>
    <w:p w:rsidR="00C356F4" w:rsidRDefault="00C356F4" w:rsidP="00C356F4">
      <w:r>
        <w:t xml:space="preserve">14.8 </w:t>
      </w:r>
      <w:r w:rsidR="00995283">
        <w:tab/>
      </w:r>
      <w:r>
        <w:t>The Chairman shall inform the meeting of the names of the candidates and of the</w:t>
      </w:r>
      <w:r w:rsidR="00A32BB2">
        <w:t xml:space="preserve"> </w:t>
      </w:r>
      <w:r>
        <w:t>number of vacancies. Each elector shall indicate on a voting paper the names of</w:t>
      </w:r>
      <w:r w:rsidR="00A32BB2">
        <w:t xml:space="preserve"> </w:t>
      </w:r>
      <w:r>
        <w:t>those candidates for whom he wishes to record his vote and shall sign his name at</w:t>
      </w:r>
      <w:r w:rsidR="00A32BB2">
        <w:t xml:space="preserve"> </w:t>
      </w:r>
      <w:r>
        <w:t>the foot thereof</w:t>
      </w:r>
    </w:p>
    <w:p w:rsidR="00A32BB2" w:rsidRDefault="00A32BB2" w:rsidP="00C356F4"/>
    <w:p w:rsidR="00C356F4" w:rsidRDefault="00C356F4" w:rsidP="00C356F4">
      <w:r>
        <w:t xml:space="preserve">14.9 </w:t>
      </w:r>
      <w:r w:rsidR="00995283">
        <w:tab/>
      </w:r>
      <w:r>
        <w:t>A voting paper shall be deemed invalid if :</w:t>
      </w:r>
    </w:p>
    <w:p w:rsidR="00A32BB2" w:rsidRDefault="00A32BB2" w:rsidP="00C356F4"/>
    <w:p w:rsidR="00C356F4" w:rsidRDefault="00C356F4" w:rsidP="00A32BB2">
      <w:pPr>
        <w:ind w:left="284"/>
      </w:pPr>
      <w:r>
        <w:t>It is not signed</w:t>
      </w:r>
    </w:p>
    <w:p w:rsidR="00C356F4" w:rsidRDefault="00C356F4" w:rsidP="00A32BB2">
      <w:pPr>
        <w:ind w:left="284"/>
      </w:pPr>
      <w:r>
        <w:t>It contains the names of more candidates than there are vacancies</w:t>
      </w:r>
    </w:p>
    <w:p w:rsidR="00C356F4" w:rsidRDefault="00C356F4" w:rsidP="00A32BB2">
      <w:pPr>
        <w:ind w:left="284"/>
      </w:pPr>
      <w:r>
        <w:t>It contains the name of the same candidate more than once</w:t>
      </w:r>
    </w:p>
    <w:p w:rsidR="00C356F4" w:rsidRDefault="00C356F4" w:rsidP="00A32BB2">
      <w:pPr>
        <w:ind w:left="284"/>
      </w:pPr>
      <w:r>
        <w:t>It in any other respect fails to comply with these rules or is marked in such a</w:t>
      </w:r>
    </w:p>
    <w:p w:rsidR="00C356F4" w:rsidRDefault="00C356F4" w:rsidP="00A32BB2">
      <w:pPr>
        <w:ind w:left="284"/>
      </w:pPr>
      <w:r>
        <w:t>manner as to cause any uncertainty.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4" w:name="_Toc469917429"/>
      <w:r w:rsidRPr="00DD4BF6">
        <w:t>GOVERNANCE</w:t>
      </w:r>
      <w:bookmarkEnd w:id="14"/>
    </w:p>
    <w:p w:rsidR="00A32BB2" w:rsidRDefault="00A32BB2" w:rsidP="00C356F4"/>
    <w:p w:rsidR="00C356F4" w:rsidRDefault="00C356F4" w:rsidP="00C356F4">
      <w:r>
        <w:t xml:space="preserve">15.1 </w:t>
      </w:r>
      <w:r w:rsidR="00995283">
        <w:tab/>
      </w:r>
      <w:r>
        <w:t>Members of the Committee shall declare any interests when standing for election and</w:t>
      </w:r>
      <w:r w:rsidR="000F790E">
        <w:t xml:space="preserve"> </w:t>
      </w:r>
      <w:r>
        <w:t>on appointment to the Committee, as well as at the start of each local meeting or</w:t>
      </w:r>
      <w:r w:rsidR="000F790E">
        <w:t xml:space="preserve"> </w:t>
      </w:r>
      <w:r>
        <w:t>local item on the agenda. See also Appendices A &amp; B</w:t>
      </w:r>
    </w:p>
    <w:p w:rsidR="00A32BB2" w:rsidRDefault="00A32BB2" w:rsidP="00C356F4"/>
    <w:p w:rsidR="00C356F4" w:rsidRDefault="00C356F4" w:rsidP="00C356F4">
      <w:r>
        <w:t xml:space="preserve">15.2 </w:t>
      </w:r>
      <w:r w:rsidR="00995283">
        <w:tab/>
      </w:r>
      <w:r>
        <w:t>Members of the Committee, having an actual or potential conflict of interest in</w:t>
      </w:r>
      <w:r w:rsidR="000F790E">
        <w:t xml:space="preserve"> </w:t>
      </w:r>
      <w:r>
        <w:t>relation to an issue, shall not engage in discussion, nor vote, on that issue.</w:t>
      </w:r>
    </w:p>
    <w:p w:rsidR="00A32BB2" w:rsidRDefault="00A32BB2" w:rsidP="00C356F4"/>
    <w:p w:rsidR="00C356F4" w:rsidRDefault="00C356F4" w:rsidP="00C356F4">
      <w:r>
        <w:t xml:space="preserve">15.3 </w:t>
      </w:r>
      <w:r w:rsidR="00995283">
        <w:tab/>
      </w:r>
      <w:r>
        <w:t>Members of the Committee</w:t>
      </w:r>
      <w:r w:rsidR="00B402F9">
        <w:t xml:space="preserve"> as elected representatives of registered healthcare professions shall at all times behave in a professional manner and within the normal rules </w:t>
      </w:r>
      <w:r>
        <w:t>and</w:t>
      </w:r>
      <w:r w:rsidR="000F790E">
        <w:t xml:space="preserve"> </w:t>
      </w:r>
      <w:r>
        <w:t>expectations of commercial and professional confidentiality relating to the work of</w:t>
      </w:r>
      <w:r w:rsidR="000F790E">
        <w:t xml:space="preserve"> </w:t>
      </w:r>
      <w:r>
        <w:t>the Committee. They shall not divulge, nor ac</w:t>
      </w:r>
      <w:r w:rsidR="00A32BB2">
        <w:t>t inappropriately upon, nor use</w:t>
      </w:r>
      <w:r w:rsidR="000F790E">
        <w:t xml:space="preserve"> </w:t>
      </w:r>
      <w:r>
        <w:t>inappropriately any information obtained by virtue of their membership of the</w:t>
      </w:r>
      <w:r w:rsidR="000F790E">
        <w:t xml:space="preserve"> </w:t>
      </w:r>
      <w:r>
        <w:t>Committee or its work. They shall be demonstrably scrupulous in this regard at all</w:t>
      </w:r>
      <w:r w:rsidR="0004365E">
        <w:t xml:space="preserve"> </w:t>
      </w:r>
      <w:r>
        <w:t>times and, particularly, when they might have an actual or potential personal</w:t>
      </w:r>
      <w:r w:rsidR="000F790E">
        <w:t xml:space="preserve"> </w:t>
      </w:r>
      <w:r>
        <w:t>interest. They shall be reminded of this requirement at each meeting as appropriate.</w:t>
      </w:r>
      <w:r w:rsidR="000F790E">
        <w:t xml:space="preserve"> </w:t>
      </w:r>
      <w:r>
        <w:t>Any infringement of this requirement shall be dealt with, as the Committee judges</w:t>
      </w:r>
      <w:r w:rsidR="000F790E">
        <w:t xml:space="preserve"> </w:t>
      </w:r>
      <w:r>
        <w:t>fit.</w:t>
      </w:r>
    </w:p>
    <w:p w:rsidR="00A32BB2" w:rsidRDefault="00A32BB2" w:rsidP="00C356F4"/>
    <w:p w:rsidR="00C356F4" w:rsidRDefault="00C356F4" w:rsidP="00C356F4">
      <w:r>
        <w:t xml:space="preserve">15.4 </w:t>
      </w:r>
      <w:r w:rsidR="00995283">
        <w:tab/>
      </w:r>
      <w:r>
        <w:t>In connection with their membership of the Committee and its work, members of the</w:t>
      </w:r>
      <w:r w:rsidR="000F790E">
        <w:t xml:space="preserve"> </w:t>
      </w:r>
      <w:r>
        <w:t>Committee shall ensure transparency and equality of information and opportunity for</w:t>
      </w:r>
      <w:r w:rsidR="000F790E">
        <w:t xml:space="preserve"> </w:t>
      </w:r>
      <w:r>
        <w:t>all local contractors in matters relating to the commissioning and provision of local</w:t>
      </w:r>
      <w:r w:rsidR="000F790E">
        <w:t xml:space="preserve"> </w:t>
      </w:r>
      <w:r>
        <w:t>optometric services.</w:t>
      </w:r>
    </w:p>
    <w:p w:rsidR="00A32BB2" w:rsidRDefault="00A32BB2" w:rsidP="00C356F4"/>
    <w:p w:rsidR="00C356F4" w:rsidRPr="00DD4BF6" w:rsidRDefault="00C356F4" w:rsidP="00D72EEA">
      <w:pPr>
        <w:pStyle w:val="Heading1"/>
      </w:pPr>
      <w:bookmarkStart w:id="15" w:name="_Toc469917430"/>
      <w:r w:rsidRPr="00DD4BF6">
        <w:t>AMENDMENT OF CONSTITUTION</w:t>
      </w:r>
      <w:bookmarkEnd w:id="15"/>
    </w:p>
    <w:p w:rsidR="00A32BB2" w:rsidRDefault="00A32BB2" w:rsidP="00C356F4"/>
    <w:p w:rsidR="00C356F4" w:rsidRDefault="00C356F4" w:rsidP="00C356F4">
      <w:r>
        <w:t xml:space="preserve">16.1 </w:t>
      </w:r>
      <w:r w:rsidR="00995283">
        <w:tab/>
      </w:r>
      <w:r>
        <w:t>The Committee may make amendments to the Constitution with the approval of no</w:t>
      </w:r>
      <w:r w:rsidR="000F790E">
        <w:t xml:space="preserve"> </w:t>
      </w:r>
      <w:r>
        <w:t>less than three quarters of the members of the Committee.</w:t>
      </w:r>
    </w:p>
    <w:p w:rsidR="00A32BB2" w:rsidRDefault="00A32BB2" w:rsidP="00C356F4"/>
    <w:p w:rsidR="00C356F4" w:rsidRDefault="00C356F4" w:rsidP="00C356F4">
      <w:r>
        <w:t xml:space="preserve">16.2 </w:t>
      </w:r>
      <w:r w:rsidR="00995283">
        <w:tab/>
      </w:r>
      <w:r>
        <w:t>The Committee shall notify and provide details of any amendments to the</w:t>
      </w:r>
      <w:r w:rsidR="000F790E">
        <w:t xml:space="preserve"> </w:t>
      </w:r>
      <w:r>
        <w:t xml:space="preserve">constitution to </w:t>
      </w:r>
      <w:r w:rsidR="00B402F9">
        <w:t>the NHS England</w:t>
      </w:r>
      <w:r>
        <w:t>. Such amendment(s) shall not come into force until the</w:t>
      </w:r>
      <w:r w:rsidR="000F790E">
        <w:t xml:space="preserve"> </w:t>
      </w:r>
      <w:r w:rsidR="00995283">
        <w:t>NHS England</w:t>
      </w:r>
      <w:r w:rsidR="00B402F9">
        <w:t xml:space="preserve"> </w:t>
      </w:r>
      <w:r>
        <w:t>indicates that it is content to continue to recognise the</w:t>
      </w:r>
      <w:r w:rsidR="000F790E">
        <w:t xml:space="preserve"> </w:t>
      </w:r>
      <w:r>
        <w:t>Committee after such amendment(s) come(s) into force.</w:t>
      </w:r>
    </w:p>
    <w:p w:rsidR="00A32BB2" w:rsidRDefault="00A32BB2">
      <w:pPr>
        <w:spacing w:after="200" w:line="276" w:lineRule="auto"/>
        <w:jc w:val="left"/>
      </w:pPr>
      <w:r>
        <w:br w:type="page"/>
      </w:r>
    </w:p>
    <w:p w:rsidR="00C356F4" w:rsidRDefault="00C356F4" w:rsidP="00C356F4"/>
    <w:p w:rsidR="00C356F4" w:rsidRPr="002D1DA8" w:rsidRDefault="00C356F4" w:rsidP="00D72EEA">
      <w:pPr>
        <w:pStyle w:val="Heading1"/>
      </w:pPr>
      <w:bookmarkStart w:id="16" w:name="_Toc469917431"/>
      <w:r w:rsidRPr="002D1DA8">
        <w:t>Appendix A</w:t>
      </w:r>
      <w:bookmarkEnd w:id="16"/>
    </w:p>
    <w:p w:rsidR="00C356F4" w:rsidRPr="002D1DA8" w:rsidRDefault="00C356F4" w:rsidP="00D72EEA">
      <w:pPr>
        <w:pStyle w:val="Heading1"/>
        <w:spacing w:before="0"/>
      </w:pPr>
      <w:bookmarkStart w:id="17" w:name="_Toc469917432"/>
      <w:r w:rsidRPr="002D1DA8">
        <w:t>Register of interests for members of Wiltshire Local Optical Committee</w:t>
      </w:r>
      <w:bookmarkEnd w:id="17"/>
    </w:p>
    <w:p w:rsidR="00A32BB2" w:rsidRDefault="00A32BB2" w:rsidP="00C356F4"/>
    <w:p w:rsidR="00C356F4" w:rsidRDefault="00C356F4" w:rsidP="00B402F9">
      <w:pPr>
        <w:spacing w:line="276" w:lineRule="auto"/>
      </w:pPr>
      <w:r>
        <w:t>Members of Wiltshire Local Optical Committee are required to subscribe to a Code of</w:t>
      </w:r>
      <w:r w:rsidR="000F790E">
        <w:t xml:space="preserve"> </w:t>
      </w:r>
      <w:r>
        <w:t>conduct which calls for openness, accountability and proprietary in all their dealings and</w:t>
      </w:r>
      <w:r w:rsidR="000F790E">
        <w:t xml:space="preserve"> </w:t>
      </w:r>
      <w:r>
        <w:t>they should ensure that they are above suspicion of having a conflict of interest. The</w:t>
      </w:r>
      <w:r w:rsidR="000F790E">
        <w:t xml:space="preserve"> </w:t>
      </w:r>
      <w:r>
        <w:t>committee require all members to declare any possible conflict of interests and record</w:t>
      </w:r>
      <w:r w:rsidR="000F790E">
        <w:t xml:space="preserve"> </w:t>
      </w:r>
      <w:r>
        <w:t>them in a register to be held by the secretary of Wiltshire Local Optical Committee.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</w:pPr>
      <w:r>
        <w:t>The register should list any direct and financial interests which members of the public</w:t>
      </w:r>
      <w:r w:rsidR="000F790E">
        <w:t xml:space="preserve"> </w:t>
      </w:r>
      <w:r>
        <w:t>might reasonably think could influence judgement and it should also list non-financial</w:t>
      </w:r>
      <w:r w:rsidR="000F790E">
        <w:t xml:space="preserve"> </w:t>
      </w:r>
      <w:r>
        <w:t>interests of members that relate closely to the work of the committee. Members should</w:t>
      </w:r>
      <w:r w:rsidR="000F790E">
        <w:t xml:space="preserve"> </w:t>
      </w:r>
      <w:r>
        <w:t>disclose annually on the form provided and on the occasion of any changes before each</w:t>
      </w:r>
      <w:r w:rsidR="000F790E">
        <w:t xml:space="preserve"> </w:t>
      </w:r>
      <w:r>
        <w:t>meeting, any private interests which they or their close family have, and which fall into any</w:t>
      </w:r>
      <w:r w:rsidR="000F790E">
        <w:t xml:space="preserve"> </w:t>
      </w:r>
      <w:r>
        <w:t>of the categories below.</w:t>
      </w:r>
    </w:p>
    <w:p w:rsidR="00A32BB2" w:rsidRDefault="00A32BB2" w:rsidP="00C356F4"/>
    <w:p w:rsidR="00C356F4" w:rsidRDefault="00C356F4" w:rsidP="00B402F9">
      <w:pPr>
        <w:spacing w:line="276" w:lineRule="auto"/>
      </w:pPr>
      <w:r>
        <w:t>Interests that are deemed to be relevant and material are as follows:</w:t>
      </w:r>
    </w:p>
    <w:p w:rsidR="000F790E" w:rsidRDefault="000F790E" w:rsidP="00B402F9">
      <w:pPr>
        <w:spacing w:line="276" w:lineRule="auto"/>
      </w:pPr>
    </w:p>
    <w:p w:rsidR="00C356F4" w:rsidRDefault="00C356F4" w:rsidP="00B402F9">
      <w:pPr>
        <w:spacing w:line="276" w:lineRule="auto"/>
        <w:ind w:left="567"/>
      </w:pPr>
      <w:r>
        <w:t>• Any public or private appointment;</w:t>
      </w:r>
    </w:p>
    <w:p w:rsidR="00C356F4" w:rsidRDefault="00C356F4" w:rsidP="00B402F9">
      <w:pPr>
        <w:spacing w:line="276" w:lineRule="auto"/>
        <w:ind w:left="567"/>
      </w:pPr>
      <w:r>
        <w:t>• Any company directorship;</w:t>
      </w:r>
    </w:p>
    <w:p w:rsidR="00C356F4" w:rsidRDefault="00C356F4" w:rsidP="00B402F9">
      <w:pPr>
        <w:spacing w:line="276" w:lineRule="auto"/>
        <w:ind w:left="567"/>
      </w:pPr>
      <w:r>
        <w:t>• Any proprietorship or partnership in a trade, business or profession;</w:t>
      </w:r>
    </w:p>
    <w:p w:rsidR="00C356F4" w:rsidRDefault="00C356F4" w:rsidP="00B402F9">
      <w:pPr>
        <w:spacing w:line="276" w:lineRule="auto"/>
        <w:ind w:left="567"/>
      </w:pPr>
      <w:r>
        <w:t>• Any holdings of unquoted shares;</w:t>
      </w:r>
    </w:p>
    <w:p w:rsidR="00C356F4" w:rsidRDefault="00C356F4" w:rsidP="00B402F9">
      <w:pPr>
        <w:spacing w:line="276" w:lineRule="auto"/>
        <w:ind w:left="567"/>
      </w:pPr>
      <w:r>
        <w:t>• Any holdings of quoted shares, which represents either separately or in</w:t>
      </w:r>
      <w:r w:rsidR="0004365E">
        <w:t xml:space="preserve"> </w:t>
      </w:r>
      <w:r>
        <w:t>combination, more than 5% of the issued share capital;</w:t>
      </w:r>
    </w:p>
    <w:p w:rsidR="00C356F4" w:rsidRDefault="00C356F4" w:rsidP="00B402F9">
      <w:pPr>
        <w:spacing w:line="276" w:lineRule="auto"/>
        <w:ind w:left="567"/>
      </w:pPr>
      <w:r>
        <w:t>• Any connection with a charity, voluntary or other body contracting or supporting any</w:t>
      </w:r>
      <w:r w:rsidR="0004365E">
        <w:t xml:space="preserve"> </w:t>
      </w:r>
      <w:r>
        <w:t>work which may closely relate to the work of the committee.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</w:pPr>
      <w:r>
        <w:t>Relevance is deemed to exist if the LOC member: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  <w:ind w:left="567"/>
      </w:pPr>
      <w:r>
        <w:t>• Directly has an interest as defined above.</w:t>
      </w:r>
    </w:p>
    <w:p w:rsidR="00C356F4" w:rsidRDefault="00C356F4" w:rsidP="00B402F9">
      <w:pPr>
        <w:spacing w:line="276" w:lineRule="auto"/>
        <w:ind w:left="567"/>
      </w:pPr>
      <w:r>
        <w:t>• Has a close relative, such as spouse, or a brother or sister, ancestor or immediate</w:t>
      </w:r>
      <w:r w:rsidR="0004365E">
        <w:t xml:space="preserve"> </w:t>
      </w:r>
      <w:bookmarkStart w:id="18" w:name="_GoBack"/>
      <w:bookmarkEnd w:id="18"/>
      <w:r>
        <w:t>descendant, or a spouse of such a relative who has such an interest.</w:t>
      </w:r>
    </w:p>
    <w:p w:rsidR="00C356F4" w:rsidRDefault="00C356F4" w:rsidP="00B402F9">
      <w:pPr>
        <w:spacing w:line="276" w:lineRule="auto"/>
        <w:ind w:left="567"/>
      </w:pPr>
      <w:r>
        <w:t>• Has a partner who has such an interest.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</w:pPr>
      <w:r>
        <w:t>Recording of conflict of interest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</w:pPr>
      <w:r>
        <w:t>Local Optical Committee members on first appointment and thereafter annually, are asked</w:t>
      </w:r>
      <w:r w:rsidR="000F790E">
        <w:t xml:space="preserve"> </w:t>
      </w:r>
      <w:r>
        <w:t>to fill in the Register of interests that is held by Wiltshire Local Optical Committee’s</w:t>
      </w:r>
      <w:r w:rsidR="000F790E">
        <w:t xml:space="preserve"> </w:t>
      </w:r>
      <w:r>
        <w:t>secretary. Any subsequent change in circumstances which might affect their entry must</w:t>
      </w:r>
      <w:r w:rsidR="000F790E">
        <w:t xml:space="preserve"> </w:t>
      </w:r>
      <w:r>
        <w:t>also be recorded.</w:t>
      </w:r>
    </w:p>
    <w:p w:rsidR="00A32BB2" w:rsidRDefault="00A32BB2" w:rsidP="00B402F9">
      <w:pPr>
        <w:spacing w:line="276" w:lineRule="auto"/>
      </w:pPr>
    </w:p>
    <w:p w:rsidR="00C356F4" w:rsidRDefault="00C356F4" w:rsidP="00B402F9">
      <w:pPr>
        <w:spacing w:line="276" w:lineRule="auto"/>
      </w:pPr>
      <w:r>
        <w:t>Any meeting where a possible conflict of interest becomes apparent, the relevant LOC</w:t>
      </w:r>
      <w:r w:rsidR="000F790E">
        <w:t xml:space="preserve"> </w:t>
      </w:r>
      <w:r>
        <w:t>member is to declare his/her interest. Unless the meeting deems otherwise, the LOC</w:t>
      </w:r>
      <w:r w:rsidR="000F790E">
        <w:t xml:space="preserve"> </w:t>
      </w:r>
      <w:r>
        <w:t>member is to take no part in the consideration of the matter, and is to withdraw from the</w:t>
      </w:r>
      <w:r w:rsidR="000F790E">
        <w:t xml:space="preserve"> </w:t>
      </w:r>
      <w:r>
        <w:t>meeting. They must not record a vote under the matter under discussion.</w:t>
      </w:r>
    </w:p>
    <w:p w:rsidR="00A32BB2" w:rsidRDefault="00A32BB2">
      <w:pPr>
        <w:spacing w:after="200" w:line="276" w:lineRule="auto"/>
        <w:jc w:val="left"/>
      </w:pPr>
      <w:r>
        <w:br w:type="page"/>
      </w:r>
    </w:p>
    <w:p w:rsidR="00C356F4" w:rsidRPr="00A32BB2" w:rsidRDefault="00C356F4" w:rsidP="00D72EEA">
      <w:pPr>
        <w:pStyle w:val="Heading1"/>
      </w:pPr>
      <w:bookmarkStart w:id="19" w:name="_Toc469917433"/>
      <w:r w:rsidRPr="00A32BB2">
        <w:t>Appendix B</w:t>
      </w:r>
      <w:bookmarkEnd w:id="19"/>
    </w:p>
    <w:p w:rsidR="00C356F4" w:rsidRDefault="00C356F4" w:rsidP="00D72EEA">
      <w:pPr>
        <w:pStyle w:val="Heading1"/>
        <w:spacing w:before="0"/>
      </w:pPr>
      <w:bookmarkStart w:id="20" w:name="_Toc469917434"/>
      <w:r w:rsidRPr="00A32BB2">
        <w:t>Annual Registration of Business Interests for the Members of the</w:t>
      </w:r>
      <w:bookmarkEnd w:id="20"/>
    </w:p>
    <w:p w:rsidR="00A32BB2" w:rsidRDefault="00A32BB2" w:rsidP="00D72EEA">
      <w:pPr>
        <w:pStyle w:val="Heading1"/>
        <w:spacing w:before="0"/>
      </w:pPr>
      <w:bookmarkStart w:id="21" w:name="_Toc469917435"/>
      <w:r>
        <w:t>Wiltshire Local Optical Committee</w:t>
      </w:r>
      <w:bookmarkEnd w:id="21"/>
    </w:p>
    <w:p w:rsidR="00A32BB2" w:rsidRDefault="00A32BB2" w:rsidP="00A32BB2">
      <w:pPr>
        <w:jc w:val="center"/>
        <w:rPr>
          <w:b/>
        </w:rPr>
      </w:pPr>
    </w:p>
    <w:p w:rsidR="00A32BB2" w:rsidRPr="00A32BB2" w:rsidRDefault="00A32BB2" w:rsidP="00A32BB2">
      <w:pPr>
        <w:jc w:val="center"/>
        <w:rPr>
          <w:b/>
        </w:rPr>
      </w:pPr>
    </w:p>
    <w:p w:rsidR="00C356F4" w:rsidRDefault="00C356F4" w:rsidP="00C356F4">
      <w:r>
        <w:t>Name:</w:t>
      </w:r>
    </w:p>
    <w:p w:rsidR="00A32BB2" w:rsidRDefault="00A32BB2" w:rsidP="00C356F4"/>
    <w:p w:rsidR="00C356F4" w:rsidRDefault="00C356F4" w:rsidP="00C356F4">
      <w:r>
        <w:t>Address:</w:t>
      </w:r>
    </w:p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C356F4" w:rsidRDefault="00C356F4" w:rsidP="00C356F4">
      <w:r>
        <w:t>Year Commencing:</w:t>
      </w:r>
    </w:p>
    <w:p w:rsidR="00A32BB2" w:rsidRDefault="00A32BB2" w:rsidP="00C356F4"/>
    <w:p w:rsidR="00A32BB2" w:rsidRDefault="00A32BB2" w:rsidP="00C356F4"/>
    <w:p w:rsidR="00A32BB2" w:rsidRPr="005319B8" w:rsidRDefault="00A32BB2" w:rsidP="005319B8">
      <w:pPr>
        <w:jc w:val="left"/>
        <w:rPr>
          <w:b/>
          <w:sz w:val="28"/>
        </w:rPr>
      </w:pPr>
      <w:r w:rsidRPr="005319B8">
        <w:rPr>
          <w:b/>
          <w:sz w:val="28"/>
        </w:rPr>
        <w:t>Register Of Business Interests</w:t>
      </w:r>
    </w:p>
    <w:p w:rsidR="00A32BB2" w:rsidRPr="00A32BB2" w:rsidRDefault="00A32BB2" w:rsidP="00A32BB2">
      <w:pPr>
        <w:jc w:val="center"/>
        <w:rPr>
          <w:b/>
        </w:rPr>
      </w:pPr>
    </w:p>
    <w:p w:rsidR="00C356F4" w:rsidRDefault="00C356F4" w:rsidP="005319B8">
      <w:pPr>
        <w:jc w:val="left"/>
        <w:rPr>
          <w:b/>
        </w:rPr>
      </w:pPr>
      <w:r w:rsidRPr="00A32BB2">
        <w:rPr>
          <w:b/>
        </w:rPr>
        <w:t>(To be held by the secretary of Wiltshire Local Optical Committee)</w:t>
      </w:r>
    </w:p>
    <w:p w:rsidR="00A32BB2" w:rsidRDefault="00A32BB2" w:rsidP="00A32BB2">
      <w:pPr>
        <w:jc w:val="center"/>
        <w:rPr>
          <w:b/>
        </w:rPr>
      </w:pPr>
    </w:p>
    <w:p w:rsidR="00A32BB2" w:rsidRPr="00A32BB2" w:rsidRDefault="00A32BB2" w:rsidP="00A32BB2">
      <w:pPr>
        <w:jc w:val="center"/>
        <w:rPr>
          <w:b/>
        </w:rPr>
      </w:pPr>
    </w:p>
    <w:p w:rsidR="00C356F4" w:rsidRPr="00A32BB2" w:rsidRDefault="00A32BB2" w:rsidP="005319B8">
      <w:pPr>
        <w:jc w:val="left"/>
        <w:rPr>
          <w:b/>
        </w:rPr>
      </w:pPr>
      <w:r w:rsidRPr="00A32BB2">
        <w:rPr>
          <w:b/>
        </w:rPr>
        <w:t>Relevant Business Interests</w:t>
      </w:r>
      <w:r w:rsidR="00C356F4" w:rsidRPr="00A32BB2">
        <w:rPr>
          <w:b/>
        </w:rPr>
        <w:t>:</w:t>
      </w:r>
    </w:p>
    <w:p w:rsidR="00C356F4" w:rsidRDefault="00C356F4" w:rsidP="005319B8">
      <w:pPr>
        <w:jc w:val="left"/>
        <w:rPr>
          <w:b/>
        </w:rPr>
      </w:pPr>
      <w:r w:rsidRPr="00A32BB2">
        <w:rPr>
          <w:b/>
        </w:rPr>
        <w:t>(Please state nature of interest and the name of the outside organisation)</w:t>
      </w:r>
    </w:p>
    <w:p w:rsidR="00A32BB2" w:rsidRDefault="00A32BB2" w:rsidP="00A32BB2">
      <w:pPr>
        <w:jc w:val="center"/>
        <w:rPr>
          <w:b/>
        </w:rPr>
      </w:pPr>
    </w:p>
    <w:p w:rsidR="00A32BB2" w:rsidRP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A32BB2" w:rsidRDefault="00A32BB2" w:rsidP="00A32BB2">
      <w:pPr>
        <w:jc w:val="center"/>
        <w:rPr>
          <w:b/>
        </w:rPr>
      </w:pPr>
    </w:p>
    <w:p w:rsidR="00C356F4" w:rsidRPr="00A32BB2" w:rsidRDefault="00A32BB2" w:rsidP="005319B8">
      <w:pPr>
        <w:jc w:val="left"/>
        <w:rPr>
          <w:b/>
        </w:rPr>
      </w:pPr>
      <w:r w:rsidRPr="00A32BB2">
        <w:rPr>
          <w:b/>
        </w:rPr>
        <w:t>Other Interests</w:t>
      </w:r>
      <w:r w:rsidR="00C356F4" w:rsidRPr="00A32BB2">
        <w:rPr>
          <w:b/>
        </w:rPr>
        <w:t>:</w:t>
      </w:r>
    </w:p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Default="00A32BB2" w:rsidP="00C356F4"/>
    <w:p w:rsidR="00A32BB2" w:rsidRPr="000F790E" w:rsidRDefault="00C356F4" w:rsidP="00C356F4">
      <w:pPr>
        <w:rPr>
          <w:b/>
        </w:rPr>
      </w:pPr>
      <w:r w:rsidRPr="000F790E">
        <w:rPr>
          <w:b/>
        </w:rPr>
        <w:t xml:space="preserve">SIGNED: </w:t>
      </w:r>
    </w:p>
    <w:p w:rsidR="00A32BB2" w:rsidRPr="000F790E" w:rsidRDefault="00A32BB2" w:rsidP="00C356F4">
      <w:pPr>
        <w:rPr>
          <w:b/>
        </w:rPr>
      </w:pPr>
    </w:p>
    <w:p w:rsidR="00C356F4" w:rsidRPr="000F790E" w:rsidRDefault="00C356F4" w:rsidP="00C356F4">
      <w:pPr>
        <w:rPr>
          <w:b/>
        </w:rPr>
      </w:pPr>
      <w:r w:rsidRPr="000F790E">
        <w:rPr>
          <w:b/>
        </w:rPr>
        <w:t>DATE:</w:t>
      </w:r>
    </w:p>
    <w:p w:rsidR="00A32BB2" w:rsidRPr="000F790E" w:rsidRDefault="00A32BB2" w:rsidP="00C356F4">
      <w:pPr>
        <w:rPr>
          <w:b/>
        </w:rPr>
      </w:pPr>
    </w:p>
    <w:p w:rsidR="00A32BB2" w:rsidRPr="000F790E" w:rsidRDefault="00A32BB2" w:rsidP="00C356F4">
      <w:pPr>
        <w:rPr>
          <w:b/>
        </w:rPr>
      </w:pPr>
    </w:p>
    <w:p w:rsidR="00C356F4" w:rsidRPr="000F790E" w:rsidRDefault="00DD4BF6" w:rsidP="00C356F4">
      <w:pPr>
        <w:rPr>
          <w:b/>
        </w:rPr>
      </w:pPr>
      <w:r w:rsidRPr="000F790E">
        <w:rPr>
          <w:b/>
        </w:rPr>
        <w:t>WILTSHIRE LOCAL OPTICAL COMMITTEE</w:t>
      </w:r>
    </w:p>
    <w:sectPr w:rsidR="00C356F4" w:rsidRPr="000F790E" w:rsidSect="004A73FA">
      <w:footerReference w:type="default" r:id="rId9"/>
      <w:pgSz w:w="11906" w:h="16838"/>
      <w:pgMar w:top="1440" w:right="11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F4" w:rsidRDefault="00C356F4" w:rsidP="00EC218D">
      <w:r>
        <w:separator/>
      </w:r>
    </w:p>
  </w:endnote>
  <w:endnote w:type="continuationSeparator" w:id="0">
    <w:p w:rsidR="00C356F4" w:rsidRDefault="00C356F4" w:rsidP="00E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2779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73FA" w:rsidRDefault="004A73FA">
            <w:pPr>
              <w:pStyle w:val="Footer"/>
            </w:pPr>
            <w:r w:rsidRPr="004A73FA">
              <w:rPr>
                <w:sz w:val="16"/>
                <w:szCs w:val="16"/>
              </w:rPr>
              <w:t xml:space="preserve">Page </w:t>
            </w:r>
            <w:r w:rsidRPr="004A73FA">
              <w:rPr>
                <w:bCs/>
                <w:sz w:val="16"/>
                <w:szCs w:val="16"/>
              </w:rPr>
              <w:fldChar w:fldCharType="begin"/>
            </w:r>
            <w:r w:rsidRPr="004A73FA">
              <w:rPr>
                <w:bCs/>
                <w:sz w:val="16"/>
                <w:szCs w:val="16"/>
              </w:rPr>
              <w:instrText xml:space="preserve"> PAGE </w:instrText>
            </w:r>
            <w:r w:rsidRPr="004A73FA">
              <w:rPr>
                <w:bCs/>
                <w:sz w:val="16"/>
                <w:szCs w:val="16"/>
              </w:rPr>
              <w:fldChar w:fldCharType="separate"/>
            </w:r>
            <w:r w:rsidR="003E3682">
              <w:rPr>
                <w:bCs/>
                <w:noProof/>
                <w:sz w:val="16"/>
                <w:szCs w:val="16"/>
              </w:rPr>
              <w:t>8</w:t>
            </w:r>
            <w:r w:rsidRPr="004A73FA">
              <w:rPr>
                <w:bCs/>
                <w:sz w:val="16"/>
                <w:szCs w:val="16"/>
              </w:rPr>
              <w:fldChar w:fldCharType="end"/>
            </w:r>
            <w:r w:rsidRPr="004A73FA">
              <w:rPr>
                <w:sz w:val="16"/>
                <w:szCs w:val="16"/>
              </w:rPr>
              <w:t xml:space="preserve"> of </w:t>
            </w:r>
            <w:r w:rsidRPr="004A73FA">
              <w:rPr>
                <w:bCs/>
                <w:sz w:val="16"/>
                <w:szCs w:val="16"/>
              </w:rPr>
              <w:fldChar w:fldCharType="begin"/>
            </w:r>
            <w:r w:rsidRPr="004A73FA">
              <w:rPr>
                <w:bCs/>
                <w:sz w:val="16"/>
                <w:szCs w:val="16"/>
              </w:rPr>
              <w:instrText xml:space="preserve"> NUMPAGES  </w:instrText>
            </w:r>
            <w:r w:rsidRPr="004A73FA">
              <w:rPr>
                <w:bCs/>
                <w:sz w:val="16"/>
                <w:szCs w:val="16"/>
              </w:rPr>
              <w:fldChar w:fldCharType="separate"/>
            </w:r>
            <w:r w:rsidR="003E3682">
              <w:rPr>
                <w:bCs/>
                <w:noProof/>
                <w:sz w:val="16"/>
                <w:szCs w:val="16"/>
              </w:rPr>
              <w:t>8</w:t>
            </w:r>
            <w:r w:rsidRPr="004A73F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A73FA" w:rsidRDefault="004A7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F4" w:rsidRDefault="00C356F4" w:rsidP="00EC218D">
      <w:r>
        <w:separator/>
      </w:r>
    </w:p>
  </w:footnote>
  <w:footnote w:type="continuationSeparator" w:id="0">
    <w:p w:rsidR="00C356F4" w:rsidRDefault="00C356F4" w:rsidP="00EC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FE6"/>
    <w:multiLevelType w:val="multilevel"/>
    <w:tmpl w:val="666837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8C34891"/>
    <w:multiLevelType w:val="hybridMultilevel"/>
    <w:tmpl w:val="CEC63CE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F4"/>
    <w:rsid w:val="000245CA"/>
    <w:rsid w:val="0004365E"/>
    <w:rsid w:val="000903D5"/>
    <w:rsid w:val="00095DBD"/>
    <w:rsid w:val="000D1156"/>
    <w:rsid w:val="000F790E"/>
    <w:rsid w:val="00140EA7"/>
    <w:rsid w:val="001622FF"/>
    <w:rsid w:val="001907B8"/>
    <w:rsid w:val="002A593F"/>
    <w:rsid w:val="002D1DA8"/>
    <w:rsid w:val="00332179"/>
    <w:rsid w:val="00332A2F"/>
    <w:rsid w:val="003B5827"/>
    <w:rsid w:val="003D5E1B"/>
    <w:rsid w:val="003E3682"/>
    <w:rsid w:val="00462436"/>
    <w:rsid w:val="004A73FA"/>
    <w:rsid w:val="004F2BEF"/>
    <w:rsid w:val="00521FDA"/>
    <w:rsid w:val="005319B8"/>
    <w:rsid w:val="0057424D"/>
    <w:rsid w:val="00626C14"/>
    <w:rsid w:val="00643257"/>
    <w:rsid w:val="00672FCD"/>
    <w:rsid w:val="006A3633"/>
    <w:rsid w:val="006C2716"/>
    <w:rsid w:val="007D35FF"/>
    <w:rsid w:val="00821129"/>
    <w:rsid w:val="00891956"/>
    <w:rsid w:val="008A18F1"/>
    <w:rsid w:val="008C165E"/>
    <w:rsid w:val="008C490C"/>
    <w:rsid w:val="008E1CDA"/>
    <w:rsid w:val="00941D37"/>
    <w:rsid w:val="00995283"/>
    <w:rsid w:val="009C76F7"/>
    <w:rsid w:val="009C790B"/>
    <w:rsid w:val="009D321C"/>
    <w:rsid w:val="00A155CC"/>
    <w:rsid w:val="00A17433"/>
    <w:rsid w:val="00A32BB2"/>
    <w:rsid w:val="00A33B92"/>
    <w:rsid w:val="00A955A0"/>
    <w:rsid w:val="00AA5651"/>
    <w:rsid w:val="00AD029F"/>
    <w:rsid w:val="00B402F9"/>
    <w:rsid w:val="00B951B4"/>
    <w:rsid w:val="00BD1B4A"/>
    <w:rsid w:val="00C356F4"/>
    <w:rsid w:val="00C7359B"/>
    <w:rsid w:val="00D16511"/>
    <w:rsid w:val="00D32558"/>
    <w:rsid w:val="00D4134B"/>
    <w:rsid w:val="00D70502"/>
    <w:rsid w:val="00D72EEA"/>
    <w:rsid w:val="00D86C9C"/>
    <w:rsid w:val="00DD4BF6"/>
    <w:rsid w:val="00E371EE"/>
    <w:rsid w:val="00EC218D"/>
    <w:rsid w:val="00ED3F80"/>
    <w:rsid w:val="00F01557"/>
    <w:rsid w:val="00F622F0"/>
    <w:rsid w:val="00FF64D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FF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3B5827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B582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B582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rsid w:val="00D86C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6"/>
    <w:qFormat/>
    <w:rsid w:val="00FF64D4"/>
    <w:pPr>
      <w:keepNext/>
      <w:keepLines/>
      <w:spacing w:before="240" w:after="40"/>
      <w:outlineLvl w:val="4"/>
    </w:pPr>
    <w:rPr>
      <w:rFonts w:eastAsiaTheme="majorEastAsia" w:cstheme="majorBidi"/>
      <w:color w:val="auto"/>
      <w:u w:val="single"/>
    </w:rPr>
  </w:style>
  <w:style w:type="paragraph" w:styleId="Heading6">
    <w:name w:val="heading 6"/>
    <w:basedOn w:val="Normal"/>
    <w:next w:val="Normal"/>
    <w:link w:val="Heading6Char"/>
    <w:uiPriority w:val="7"/>
    <w:qFormat/>
    <w:rsid w:val="00FF64D4"/>
    <w:pPr>
      <w:keepNext/>
      <w:keepLines/>
      <w:spacing w:before="240" w:after="40"/>
      <w:outlineLvl w:val="5"/>
    </w:pPr>
    <w:rPr>
      <w:rFonts w:eastAsiaTheme="majorEastAsia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11"/>
    <w:unhideWhenUsed/>
    <w:rsid w:val="00D86C9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unhideWhenUsed/>
    <w:rsid w:val="00D86C9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1"/>
    <w:unhideWhenUsed/>
    <w:rsid w:val="00D86C9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rsid w:val="000D1156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1622F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622F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1622FF"/>
    <w:rPr>
      <w:rFonts w:ascii="Arial" w:eastAsiaTheme="majorEastAsia" w:hAnsi="Arial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5"/>
    <w:rsid w:val="001622FF"/>
    <w:rPr>
      <w:rFonts w:ascii="Arial" w:eastAsiaTheme="majorEastAsia" w:hAnsi="Arial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1622FF"/>
    <w:rPr>
      <w:rFonts w:ascii="Arial" w:eastAsiaTheme="majorEastAsia" w:hAnsi="Arial" w:cstheme="majorBidi"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7"/>
    <w:rsid w:val="001622FF"/>
    <w:rPr>
      <w:rFonts w:ascii="Arial" w:eastAsiaTheme="majorEastAsia" w:hAnsi="Arial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rsid w:val="001622FF"/>
    <w:rPr>
      <w:rFonts w:ascii="Arial" w:eastAsiaTheme="majorEastAsia" w:hAnsi="Arial" w:cstheme="majorBidi"/>
      <w:i/>
      <w:iCs/>
      <w:color w:val="000000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rsid w:val="001622FF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1907B8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622F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Heading9Char">
    <w:name w:val="Heading 9 Char"/>
    <w:basedOn w:val="DefaultParagraphFont"/>
    <w:link w:val="Heading9"/>
    <w:uiPriority w:val="11"/>
    <w:rsid w:val="001622F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customStyle="1" w:styleId="Internaluseonly">
    <w:name w:val="Internal use only"/>
    <w:basedOn w:val="Normal"/>
    <w:uiPriority w:val="9"/>
    <w:qFormat/>
    <w:rsid w:val="001622FF"/>
    <w:rPr>
      <w:b/>
      <w:color w:val="FF0000"/>
      <w:sz w:val="28"/>
    </w:rPr>
  </w:style>
  <w:style w:type="paragraph" w:customStyle="1" w:styleId="Documentreference">
    <w:name w:val="Document reference"/>
    <w:basedOn w:val="Normal"/>
    <w:uiPriority w:val="10"/>
    <w:qFormat/>
    <w:rsid w:val="001622FF"/>
    <w:rPr>
      <w:caps/>
      <w:color w:val="365F91" w:themeColor="accent1" w:themeShade="BF"/>
      <w:sz w:val="8"/>
    </w:rPr>
  </w:style>
  <w:style w:type="paragraph" w:styleId="Footer">
    <w:name w:val="footer"/>
    <w:basedOn w:val="Normal"/>
    <w:link w:val="FooterChar"/>
    <w:uiPriority w:val="99"/>
    <w:qFormat/>
    <w:rsid w:val="001622FF"/>
    <w:pPr>
      <w:tabs>
        <w:tab w:val="center" w:pos="4513"/>
        <w:tab w:val="right" w:pos="9026"/>
      </w:tabs>
    </w:pPr>
    <w:rPr>
      <w:color w:val="365F91" w:themeColor="accent1" w:themeShade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622FF"/>
    <w:rPr>
      <w:rFonts w:ascii="Arial" w:hAnsi="Arial"/>
      <w:color w:val="365F91" w:themeColor="accent1" w:themeShade="BF"/>
      <w:sz w:val="14"/>
    </w:rPr>
  </w:style>
  <w:style w:type="paragraph" w:styleId="ListParagraph">
    <w:name w:val="List Paragraph"/>
    <w:basedOn w:val="Normal"/>
    <w:uiPriority w:val="34"/>
    <w:rsid w:val="00C35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FA"/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4A73F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A73FA"/>
    <w:pPr>
      <w:spacing w:after="10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FF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3B5827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B582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B582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rsid w:val="00D86C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6"/>
    <w:qFormat/>
    <w:rsid w:val="00FF64D4"/>
    <w:pPr>
      <w:keepNext/>
      <w:keepLines/>
      <w:spacing w:before="240" w:after="40"/>
      <w:outlineLvl w:val="4"/>
    </w:pPr>
    <w:rPr>
      <w:rFonts w:eastAsiaTheme="majorEastAsia" w:cstheme="majorBidi"/>
      <w:color w:val="auto"/>
      <w:u w:val="single"/>
    </w:rPr>
  </w:style>
  <w:style w:type="paragraph" w:styleId="Heading6">
    <w:name w:val="heading 6"/>
    <w:basedOn w:val="Normal"/>
    <w:next w:val="Normal"/>
    <w:link w:val="Heading6Char"/>
    <w:uiPriority w:val="7"/>
    <w:qFormat/>
    <w:rsid w:val="00FF64D4"/>
    <w:pPr>
      <w:keepNext/>
      <w:keepLines/>
      <w:spacing w:before="240" w:after="40"/>
      <w:outlineLvl w:val="5"/>
    </w:pPr>
    <w:rPr>
      <w:rFonts w:eastAsiaTheme="majorEastAsia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11"/>
    <w:unhideWhenUsed/>
    <w:rsid w:val="00D86C9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unhideWhenUsed/>
    <w:rsid w:val="00D86C9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1"/>
    <w:unhideWhenUsed/>
    <w:rsid w:val="00D86C9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rsid w:val="000D1156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1622F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622F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1622FF"/>
    <w:rPr>
      <w:rFonts w:ascii="Arial" w:eastAsiaTheme="majorEastAsia" w:hAnsi="Arial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5"/>
    <w:rsid w:val="001622FF"/>
    <w:rPr>
      <w:rFonts w:ascii="Arial" w:eastAsiaTheme="majorEastAsia" w:hAnsi="Arial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1622FF"/>
    <w:rPr>
      <w:rFonts w:ascii="Arial" w:eastAsiaTheme="majorEastAsia" w:hAnsi="Arial" w:cstheme="majorBidi"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7"/>
    <w:rsid w:val="001622FF"/>
    <w:rPr>
      <w:rFonts w:ascii="Arial" w:eastAsiaTheme="majorEastAsia" w:hAnsi="Arial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rsid w:val="001622FF"/>
    <w:rPr>
      <w:rFonts w:ascii="Arial" w:eastAsiaTheme="majorEastAsia" w:hAnsi="Arial" w:cstheme="majorBidi"/>
      <w:i/>
      <w:iCs/>
      <w:color w:val="000000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rsid w:val="001622FF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1907B8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622F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Heading9Char">
    <w:name w:val="Heading 9 Char"/>
    <w:basedOn w:val="DefaultParagraphFont"/>
    <w:link w:val="Heading9"/>
    <w:uiPriority w:val="11"/>
    <w:rsid w:val="001622F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customStyle="1" w:styleId="Internaluseonly">
    <w:name w:val="Internal use only"/>
    <w:basedOn w:val="Normal"/>
    <w:uiPriority w:val="9"/>
    <w:qFormat/>
    <w:rsid w:val="001622FF"/>
    <w:rPr>
      <w:b/>
      <w:color w:val="FF0000"/>
      <w:sz w:val="28"/>
    </w:rPr>
  </w:style>
  <w:style w:type="paragraph" w:customStyle="1" w:styleId="Documentreference">
    <w:name w:val="Document reference"/>
    <w:basedOn w:val="Normal"/>
    <w:uiPriority w:val="10"/>
    <w:qFormat/>
    <w:rsid w:val="001622FF"/>
    <w:rPr>
      <w:caps/>
      <w:color w:val="365F91" w:themeColor="accent1" w:themeShade="BF"/>
      <w:sz w:val="8"/>
    </w:rPr>
  </w:style>
  <w:style w:type="paragraph" w:styleId="Footer">
    <w:name w:val="footer"/>
    <w:basedOn w:val="Normal"/>
    <w:link w:val="FooterChar"/>
    <w:uiPriority w:val="99"/>
    <w:qFormat/>
    <w:rsid w:val="001622FF"/>
    <w:pPr>
      <w:tabs>
        <w:tab w:val="center" w:pos="4513"/>
        <w:tab w:val="right" w:pos="9026"/>
      </w:tabs>
    </w:pPr>
    <w:rPr>
      <w:color w:val="365F91" w:themeColor="accent1" w:themeShade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622FF"/>
    <w:rPr>
      <w:rFonts w:ascii="Arial" w:hAnsi="Arial"/>
      <w:color w:val="365F91" w:themeColor="accent1" w:themeShade="BF"/>
      <w:sz w:val="14"/>
    </w:rPr>
  </w:style>
  <w:style w:type="paragraph" w:styleId="ListParagraph">
    <w:name w:val="List Paragraph"/>
    <w:basedOn w:val="Normal"/>
    <w:uiPriority w:val="34"/>
    <w:rsid w:val="00C35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FA"/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4A73F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A73FA"/>
    <w:pPr>
      <w:spacing w:after="10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17A2-FF5B-4140-9146-57A81E0B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F7FACE72</Template>
  <TotalTime>0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Intercept-IT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ddownie</dc:creator>
  <cp:lastModifiedBy>DDownie</cp:lastModifiedBy>
  <cp:revision>9</cp:revision>
  <cp:lastPrinted>2017-01-10T11:24:00Z</cp:lastPrinted>
  <dcterms:created xsi:type="dcterms:W3CDTF">2017-01-09T13:12:00Z</dcterms:created>
  <dcterms:modified xsi:type="dcterms:W3CDTF">2017-01-10T11:24:00Z</dcterms:modified>
</cp:coreProperties>
</file>