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746" w:rsidRPr="00151746" w:rsidRDefault="00151746" w:rsidP="00151746">
      <w:pPr>
        <w:shd w:val="clear" w:color="auto" w:fill="FFFFFF"/>
        <w:spacing w:after="0" w:line="504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lang w:eastAsia="en-GB"/>
        </w:rPr>
      </w:pPr>
      <w:r w:rsidRPr="00151746">
        <w:rPr>
          <w:rFonts w:ascii="Arial" w:eastAsia="Times New Roman" w:hAnsi="Arial" w:cs="Arial"/>
          <w:b/>
          <w:bCs/>
          <w:color w:val="333333"/>
          <w:kern w:val="36"/>
          <w:sz w:val="43"/>
          <w:szCs w:val="43"/>
          <w:lang w:eastAsia="en-GB"/>
        </w:rPr>
        <w:t>Cataract Pathways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 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There are now two enhanced cataract pathways in place for Shropshire, cataract referral refinement and post-cataract follow-up.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If you would like your practice to be part of these schemes, please email </w:t>
      </w:r>
      <w:hyperlink r:id="rId4" w:history="1">
        <w:r w:rsidRPr="00151746">
          <w:rPr>
            <w:rFonts w:ascii="inherit" w:eastAsia="Times New Roman" w:hAnsi="inherit" w:cs="Arial"/>
            <w:color w:val="017FBA"/>
            <w:sz w:val="19"/>
            <w:lang w:eastAsia="en-GB"/>
          </w:rPr>
          <w:t>chair@shropshireloc.co.uk</w:t>
        </w:r>
      </w:hyperlink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 the practice name and address and optometrists' personal email addresses.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Accreditation involves completing the LOCSU Cataract Pathway course through WOPEC distance learning.</w:t>
      </w:r>
    </w:p>
    <w:p w:rsid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b/>
          <w:bCs/>
          <w:color w:val="333333"/>
          <w:sz w:val="19"/>
          <w:lang w:eastAsia="en-GB"/>
        </w:rPr>
      </w:pP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b/>
          <w:bCs/>
          <w:color w:val="333333"/>
          <w:sz w:val="19"/>
          <w:lang w:eastAsia="en-GB"/>
        </w:rPr>
        <w:t>Cataract Referrals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Non-accredited optometrists are asked to refer patients to an accredited optometrist for an assessment to be carried out. This will filter out patients deemed unsuitable for cataract surgery.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Please ensure patients are willing to have surgery and </w:t>
      </w:r>
      <w:r w:rsidRPr="00151746">
        <w:rPr>
          <w:rFonts w:ascii="inherit" w:eastAsia="Times New Roman" w:hAnsi="inherit" w:cs="Arial"/>
          <w:b/>
          <w:bCs/>
          <w:color w:val="333333"/>
          <w:sz w:val="19"/>
          <w:lang w:eastAsia="en-GB"/>
        </w:rPr>
        <w:t>meet the criteria for referral before sending for assessment.</w:t>
      </w: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.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b/>
          <w:bCs/>
          <w:color w:val="333333"/>
          <w:sz w:val="19"/>
          <w:lang w:eastAsia="en-GB"/>
        </w:rPr>
        <w:t>Patients will ONLY be considered for cataract surgery if the best corrected visual acuity is 6/12 or worse.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However, if patients fall into any of the categories below, cataract surgery may be considered even if the best corrected visual acuity is better than 6/12 ...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Patients who are still working in an occupation in which good acuity is essential to their ability to continue to work (e.g. watchmaker)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 xml:space="preserve">Patients with posterior </w:t>
      </w:r>
      <w:proofErr w:type="spellStart"/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subcapsular</w:t>
      </w:r>
      <w:proofErr w:type="spellEnd"/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 xml:space="preserve"> cataracts and those with cortical cataracts who experience problems with glare and a reduction in acuity in daylight or bright conditions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Patients who need to drive at night who experience significant glare due to cataracts which affects driving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Difficulty with reading due to lens opacities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Patients with visual field defects borderline for driving, in whom cataract extraction would be expected to significantly improve the visual field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Significant optical imbalance (</w:t>
      </w:r>
      <w:proofErr w:type="spellStart"/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anisometropia</w:t>
      </w:r>
      <w:proofErr w:type="spellEnd"/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 xml:space="preserve"> or </w:t>
      </w:r>
      <w:proofErr w:type="spellStart"/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anisekonia</w:t>
      </w:r>
      <w:proofErr w:type="spellEnd"/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) following cataract surgery on the first eye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Patients with glaucoma who require cataract surgery to control intra ocular pressure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Patient with diabetes who require clear views of their retina to look for retinopathy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Patients with wet macular degeneration or other retinal conditions who require clear views of their retina to monitor their disease or treatment (e.g. treatment with anti-VEGFs)</w:t>
      </w:r>
    </w:p>
    <w:p w:rsidR="00151746" w:rsidRPr="00151746" w:rsidRDefault="00151746" w:rsidP="00151746">
      <w:pPr>
        <w:shd w:val="clear" w:color="auto" w:fill="FFFFFF"/>
        <w:spacing w:after="0" w:line="288" w:lineRule="atLeast"/>
        <w:textAlignment w:val="baseline"/>
        <w:rPr>
          <w:rFonts w:ascii="inherit" w:eastAsia="Times New Roman" w:hAnsi="inherit" w:cs="Arial"/>
          <w:color w:val="333333"/>
          <w:sz w:val="19"/>
          <w:szCs w:val="19"/>
          <w:lang w:eastAsia="en-GB"/>
        </w:rPr>
      </w:pPr>
      <w:r w:rsidRPr="00151746">
        <w:rPr>
          <w:rFonts w:ascii="inherit" w:eastAsia="Times New Roman" w:hAnsi="inherit" w:cs="Arial"/>
          <w:color w:val="333333"/>
          <w:sz w:val="19"/>
          <w:szCs w:val="19"/>
          <w:lang w:eastAsia="en-GB"/>
        </w:rPr>
        <w:t> </w:t>
      </w:r>
    </w:p>
    <w:p w:rsidR="005C7032" w:rsidRDefault="005C7032"/>
    <w:sectPr w:rsidR="005C7032" w:rsidSect="005C70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51746"/>
    <w:rsid w:val="00151746"/>
    <w:rsid w:val="005C7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7032"/>
  </w:style>
  <w:style w:type="paragraph" w:styleId="Heading1">
    <w:name w:val="heading 1"/>
    <w:basedOn w:val="Normal"/>
    <w:link w:val="Heading1Char"/>
    <w:uiPriority w:val="9"/>
    <w:qFormat/>
    <w:rsid w:val="001517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174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517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1517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1517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0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air@shropshirelo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Capture</dc:creator>
  <cp:lastModifiedBy>Capture</cp:lastModifiedBy>
  <cp:revision>1</cp:revision>
  <dcterms:created xsi:type="dcterms:W3CDTF">2021-05-07T16:27:00Z</dcterms:created>
  <dcterms:modified xsi:type="dcterms:W3CDTF">2021-05-07T16:28:00Z</dcterms:modified>
</cp:coreProperties>
</file>