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29" w:rsidRPr="004626A2" w:rsidRDefault="00ED3F29" w:rsidP="00ED3F29">
      <w:pPr>
        <w:spacing w:after="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ED3F29" w:rsidRPr="004626A2" w:rsidTr="00133FDF">
        <w:tc>
          <w:tcPr>
            <w:tcW w:w="3686"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D3F29" w:rsidRPr="004626A2" w:rsidRDefault="00ED3F29" w:rsidP="00133FDF">
            <w:pPr>
              <w:spacing w:after="0" w:line="360" w:lineRule="auto"/>
              <w:rPr>
                <w:rFonts w:ascii="Arial" w:hAnsi="Arial" w:cs="Arial"/>
                <w:b/>
                <w:color w:val="F79646"/>
                <w:sz w:val="22"/>
                <w:szCs w:val="22"/>
              </w:rPr>
            </w:pPr>
            <w:r w:rsidRPr="004626A2">
              <w:rPr>
                <w:rFonts w:ascii="Arial" w:hAnsi="Arial" w:cs="Arial"/>
                <w:b/>
                <w:color w:val="F79646"/>
                <w:sz w:val="22"/>
                <w:szCs w:val="22"/>
              </w:rPr>
              <w:t>Service Specification No.</w:t>
            </w:r>
          </w:p>
        </w:tc>
        <w:tc>
          <w:tcPr>
            <w:tcW w:w="6520" w:type="dxa"/>
            <w:tcBorders>
              <w:top w:val="single" w:sz="4" w:space="0" w:color="auto"/>
              <w:left w:val="single" w:sz="4" w:space="0" w:color="auto"/>
              <w:bottom w:val="single" w:sz="4" w:space="0" w:color="auto"/>
              <w:right w:val="single" w:sz="4" w:space="0" w:color="auto"/>
            </w:tcBorders>
            <w:vAlign w:val="center"/>
          </w:tcPr>
          <w:p w:rsidR="00ED3F29" w:rsidRPr="004626A2" w:rsidRDefault="00ED3F29" w:rsidP="00133FDF">
            <w:pPr>
              <w:spacing w:after="0"/>
              <w:rPr>
                <w:rFonts w:ascii="Arial" w:hAnsi="Arial" w:cs="Arial"/>
                <w:sz w:val="22"/>
                <w:szCs w:val="22"/>
              </w:rPr>
            </w:pPr>
            <w:r>
              <w:rPr>
                <w:rFonts w:ascii="Arial" w:hAnsi="Arial" w:cs="Arial"/>
                <w:sz w:val="22"/>
                <w:szCs w:val="22"/>
              </w:rPr>
              <w:t>2021/23</w:t>
            </w:r>
          </w:p>
        </w:tc>
      </w:tr>
      <w:tr w:rsidR="00ED3F29" w:rsidRPr="004626A2" w:rsidTr="00133FDF">
        <w:tc>
          <w:tcPr>
            <w:tcW w:w="3686"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D3F29" w:rsidRPr="004626A2" w:rsidRDefault="00ED3F29" w:rsidP="00133FDF">
            <w:pPr>
              <w:spacing w:after="0" w:line="360" w:lineRule="auto"/>
              <w:rPr>
                <w:rFonts w:ascii="Arial" w:hAnsi="Arial" w:cs="Arial"/>
                <w:b/>
                <w:color w:val="F79646"/>
                <w:sz w:val="22"/>
                <w:szCs w:val="22"/>
              </w:rPr>
            </w:pPr>
            <w:r w:rsidRPr="004626A2">
              <w:rPr>
                <w:rFonts w:ascii="Arial" w:hAnsi="Arial" w:cs="Arial"/>
                <w:b/>
                <w:color w:val="F79646"/>
                <w:sz w:val="22"/>
                <w:szCs w:val="22"/>
              </w:rPr>
              <w:t>Service</w:t>
            </w:r>
          </w:p>
        </w:tc>
        <w:tc>
          <w:tcPr>
            <w:tcW w:w="6520" w:type="dxa"/>
            <w:tcBorders>
              <w:top w:val="single" w:sz="4" w:space="0" w:color="auto"/>
              <w:left w:val="single" w:sz="4" w:space="0" w:color="auto"/>
              <w:bottom w:val="single" w:sz="4" w:space="0" w:color="auto"/>
              <w:right w:val="single" w:sz="4" w:space="0" w:color="auto"/>
            </w:tcBorders>
            <w:vAlign w:val="center"/>
            <w:hideMark/>
          </w:tcPr>
          <w:p w:rsidR="00ED3F29" w:rsidRPr="004626A2" w:rsidRDefault="00ED3F29" w:rsidP="00133FDF">
            <w:pPr>
              <w:spacing w:after="0"/>
              <w:rPr>
                <w:rFonts w:ascii="Arial" w:hAnsi="Arial" w:cs="Arial"/>
                <w:sz w:val="22"/>
                <w:szCs w:val="22"/>
              </w:rPr>
            </w:pPr>
            <w:r w:rsidRPr="004626A2">
              <w:rPr>
                <w:rFonts w:ascii="Arial" w:hAnsi="Arial" w:cs="Arial"/>
                <w:sz w:val="22"/>
                <w:szCs w:val="22"/>
              </w:rPr>
              <w:t>Low Vision Aid service</w:t>
            </w:r>
          </w:p>
        </w:tc>
      </w:tr>
      <w:tr w:rsidR="00ED3F29" w:rsidRPr="004626A2" w:rsidTr="00133FDF">
        <w:tc>
          <w:tcPr>
            <w:tcW w:w="3686"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D3F29" w:rsidRPr="004626A2" w:rsidRDefault="00ED3F29" w:rsidP="00133FDF">
            <w:pPr>
              <w:spacing w:after="0" w:line="360" w:lineRule="auto"/>
              <w:rPr>
                <w:rFonts w:ascii="Arial" w:hAnsi="Arial" w:cs="Arial"/>
                <w:b/>
                <w:color w:val="F79646"/>
                <w:sz w:val="22"/>
                <w:szCs w:val="22"/>
              </w:rPr>
            </w:pPr>
            <w:r w:rsidRPr="004626A2">
              <w:rPr>
                <w:rFonts w:ascii="Arial" w:hAnsi="Arial" w:cs="Arial"/>
                <w:b/>
                <w:color w:val="F79646"/>
                <w:sz w:val="22"/>
                <w:szCs w:val="22"/>
              </w:rPr>
              <w:t>Commissioner Lead</w:t>
            </w:r>
          </w:p>
        </w:tc>
        <w:tc>
          <w:tcPr>
            <w:tcW w:w="6520" w:type="dxa"/>
            <w:tcBorders>
              <w:top w:val="single" w:sz="4" w:space="0" w:color="auto"/>
              <w:left w:val="single" w:sz="4" w:space="0" w:color="auto"/>
              <w:bottom w:val="single" w:sz="4" w:space="0" w:color="auto"/>
              <w:right w:val="single" w:sz="4" w:space="0" w:color="auto"/>
            </w:tcBorders>
            <w:vAlign w:val="center"/>
          </w:tcPr>
          <w:p w:rsidR="00ED3F29" w:rsidRPr="004626A2" w:rsidRDefault="00ED3F29" w:rsidP="00133FDF">
            <w:pPr>
              <w:spacing w:after="0"/>
              <w:rPr>
                <w:rFonts w:ascii="Arial" w:hAnsi="Arial" w:cs="Arial"/>
                <w:sz w:val="22"/>
                <w:szCs w:val="22"/>
              </w:rPr>
            </w:pPr>
            <w:r>
              <w:rPr>
                <w:rFonts w:ascii="Arial" w:hAnsi="Arial" w:cs="Arial"/>
                <w:sz w:val="22"/>
                <w:szCs w:val="22"/>
              </w:rPr>
              <w:t xml:space="preserve">Sophie </w:t>
            </w:r>
            <w:proofErr w:type="spellStart"/>
            <w:r>
              <w:rPr>
                <w:rFonts w:ascii="Arial" w:hAnsi="Arial" w:cs="Arial"/>
                <w:sz w:val="22"/>
                <w:szCs w:val="22"/>
              </w:rPr>
              <w:t>Sitch</w:t>
            </w:r>
            <w:proofErr w:type="spellEnd"/>
          </w:p>
        </w:tc>
      </w:tr>
      <w:tr w:rsidR="00ED3F29" w:rsidRPr="004626A2" w:rsidTr="00133FDF">
        <w:tc>
          <w:tcPr>
            <w:tcW w:w="3686"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D3F29" w:rsidRPr="004626A2" w:rsidRDefault="00ED3F29" w:rsidP="00133FDF">
            <w:pPr>
              <w:spacing w:after="0" w:line="360" w:lineRule="auto"/>
              <w:rPr>
                <w:rFonts w:ascii="Arial" w:hAnsi="Arial" w:cs="Arial"/>
                <w:b/>
                <w:color w:val="F79646"/>
                <w:sz w:val="22"/>
                <w:szCs w:val="22"/>
              </w:rPr>
            </w:pPr>
            <w:r w:rsidRPr="004626A2">
              <w:rPr>
                <w:rFonts w:ascii="Arial" w:hAnsi="Arial" w:cs="Arial"/>
                <w:b/>
                <w:color w:val="F79646"/>
                <w:sz w:val="22"/>
                <w:szCs w:val="22"/>
              </w:rPr>
              <w:t>Provider Lead</w:t>
            </w:r>
          </w:p>
        </w:tc>
        <w:tc>
          <w:tcPr>
            <w:tcW w:w="6520" w:type="dxa"/>
            <w:tcBorders>
              <w:top w:val="single" w:sz="4" w:space="0" w:color="auto"/>
              <w:left w:val="single" w:sz="4" w:space="0" w:color="auto"/>
              <w:bottom w:val="single" w:sz="4" w:space="0" w:color="auto"/>
              <w:right w:val="single" w:sz="4" w:space="0" w:color="auto"/>
            </w:tcBorders>
            <w:vAlign w:val="center"/>
          </w:tcPr>
          <w:p w:rsidR="00ED3F29" w:rsidRPr="004626A2" w:rsidRDefault="00ED3F29" w:rsidP="00133FDF">
            <w:pPr>
              <w:spacing w:after="0"/>
              <w:rPr>
                <w:rFonts w:ascii="Arial" w:hAnsi="Arial" w:cs="Arial"/>
                <w:sz w:val="22"/>
                <w:szCs w:val="22"/>
              </w:rPr>
            </w:pPr>
            <w:r w:rsidRPr="004626A2">
              <w:rPr>
                <w:rFonts w:ascii="Arial" w:hAnsi="Arial" w:cs="Arial"/>
                <w:sz w:val="22"/>
                <w:szCs w:val="22"/>
              </w:rPr>
              <w:t xml:space="preserve">This specification </w:t>
            </w:r>
            <w:proofErr w:type="gramStart"/>
            <w:r w:rsidRPr="004626A2">
              <w:rPr>
                <w:rFonts w:ascii="Arial" w:hAnsi="Arial" w:cs="Arial"/>
                <w:sz w:val="22"/>
                <w:szCs w:val="22"/>
              </w:rPr>
              <w:t>is contracted</w:t>
            </w:r>
            <w:proofErr w:type="gramEnd"/>
            <w:r w:rsidRPr="004626A2">
              <w:rPr>
                <w:rFonts w:ascii="Arial" w:hAnsi="Arial" w:cs="Arial"/>
                <w:sz w:val="22"/>
                <w:szCs w:val="22"/>
              </w:rPr>
              <w:t xml:space="preserve"> to the Optometry contractor who must ensure all performers providing this service meet the requirements.</w:t>
            </w:r>
          </w:p>
        </w:tc>
      </w:tr>
      <w:tr w:rsidR="00ED3F29" w:rsidRPr="004626A2" w:rsidTr="00133FDF">
        <w:tc>
          <w:tcPr>
            <w:tcW w:w="3686"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D3F29" w:rsidRPr="004626A2" w:rsidRDefault="00ED3F29" w:rsidP="00133FDF">
            <w:pPr>
              <w:spacing w:after="0" w:line="360" w:lineRule="auto"/>
              <w:rPr>
                <w:rFonts w:ascii="Arial" w:hAnsi="Arial" w:cs="Arial"/>
                <w:b/>
                <w:color w:val="F79646"/>
                <w:sz w:val="22"/>
                <w:szCs w:val="22"/>
              </w:rPr>
            </w:pPr>
            <w:r w:rsidRPr="004626A2">
              <w:rPr>
                <w:rFonts w:ascii="Arial" w:hAnsi="Arial" w:cs="Arial"/>
                <w:b/>
                <w:color w:val="F79646"/>
                <w:sz w:val="22"/>
                <w:szCs w:val="22"/>
              </w:rPr>
              <w:t>Period</w:t>
            </w:r>
          </w:p>
        </w:tc>
        <w:tc>
          <w:tcPr>
            <w:tcW w:w="6520" w:type="dxa"/>
            <w:tcBorders>
              <w:top w:val="single" w:sz="4" w:space="0" w:color="auto"/>
              <w:left w:val="single" w:sz="4" w:space="0" w:color="auto"/>
              <w:bottom w:val="single" w:sz="4" w:space="0" w:color="auto"/>
              <w:right w:val="single" w:sz="4" w:space="0" w:color="auto"/>
            </w:tcBorders>
            <w:vAlign w:val="center"/>
          </w:tcPr>
          <w:p w:rsidR="00ED3F29" w:rsidRPr="004626A2" w:rsidRDefault="00ED3F29" w:rsidP="00133FDF">
            <w:pPr>
              <w:spacing w:after="0"/>
              <w:rPr>
                <w:rFonts w:ascii="Arial" w:hAnsi="Arial" w:cs="Arial"/>
                <w:sz w:val="22"/>
                <w:szCs w:val="22"/>
              </w:rPr>
            </w:pPr>
            <w:r w:rsidRPr="004626A2">
              <w:rPr>
                <w:rFonts w:ascii="Arial" w:hAnsi="Arial" w:cs="Arial"/>
                <w:sz w:val="22"/>
                <w:szCs w:val="22"/>
              </w:rPr>
              <w:t>01/04/</w:t>
            </w:r>
            <w:r>
              <w:rPr>
                <w:rFonts w:ascii="Arial" w:hAnsi="Arial" w:cs="Arial"/>
                <w:sz w:val="22"/>
                <w:szCs w:val="22"/>
              </w:rPr>
              <w:t>2021 – 31/03/2023</w:t>
            </w:r>
          </w:p>
        </w:tc>
      </w:tr>
      <w:tr w:rsidR="00ED3F29" w:rsidRPr="004626A2" w:rsidTr="00133FDF">
        <w:tc>
          <w:tcPr>
            <w:tcW w:w="3686"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D3F29" w:rsidRPr="004626A2" w:rsidRDefault="00ED3F29" w:rsidP="00133FDF">
            <w:pPr>
              <w:spacing w:after="0" w:line="360" w:lineRule="auto"/>
              <w:rPr>
                <w:rFonts w:ascii="Arial" w:hAnsi="Arial" w:cs="Arial"/>
                <w:b/>
                <w:color w:val="F79646"/>
                <w:sz w:val="22"/>
                <w:szCs w:val="22"/>
              </w:rPr>
            </w:pPr>
            <w:r w:rsidRPr="004626A2">
              <w:rPr>
                <w:rFonts w:ascii="Arial" w:hAnsi="Arial" w:cs="Arial"/>
                <w:b/>
                <w:color w:val="F79646"/>
                <w:sz w:val="22"/>
                <w:szCs w:val="22"/>
              </w:rPr>
              <w:t>Date of Review</w:t>
            </w:r>
          </w:p>
        </w:tc>
        <w:tc>
          <w:tcPr>
            <w:tcW w:w="6520" w:type="dxa"/>
            <w:tcBorders>
              <w:top w:val="single" w:sz="4" w:space="0" w:color="auto"/>
              <w:left w:val="single" w:sz="4" w:space="0" w:color="auto"/>
              <w:bottom w:val="single" w:sz="4" w:space="0" w:color="auto"/>
              <w:right w:val="single" w:sz="4" w:space="0" w:color="auto"/>
            </w:tcBorders>
            <w:vAlign w:val="center"/>
          </w:tcPr>
          <w:p w:rsidR="00ED3F29" w:rsidRPr="004626A2" w:rsidRDefault="00ED3F29" w:rsidP="00133FDF">
            <w:pPr>
              <w:spacing w:after="0"/>
              <w:rPr>
                <w:rFonts w:ascii="Arial" w:hAnsi="Arial" w:cs="Arial"/>
                <w:sz w:val="22"/>
                <w:szCs w:val="22"/>
              </w:rPr>
            </w:pPr>
            <w:r>
              <w:rPr>
                <w:rFonts w:ascii="Arial" w:hAnsi="Arial" w:cs="Arial"/>
                <w:sz w:val="22"/>
                <w:szCs w:val="22"/>
              </w:rPr>
              <w:t>10/10/2022</w:t>
            </w:r>
          </w:p>
        </w:tc>
      </w:tr>
    </w:tbl>
    <w:p w:rsidR="00ED3F29" w:rsidRPr="004626A2" w:rsidRDefault="00ED3F29" w:rsidP="00ED3F29">
      <w:pPr>
        <w:spacing w:after="0"/>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D3F29" w:rsidRPr="004626A2" w:rsidTr="00133FDF">
        <w:tc>
          <w:tcPr>
            <w:tcW w:w="10206" w:type="dxa"/>
            <w:tcBorders>
              <w:top w:val="single" w:sz="4" w:space="0" w:color="auto"/>
              <w:left w:val="single" w:sz="4" w:space="0" w:color="auto"/>
              <w:bottom w:val="single" w:sz="4" w:space="0" w:color="auto"/>
              <w:right w:val="single" w:sz="4" w:space="0" w:color="auto"/>
            </w:tcBorders>
            <w:shd w:val="clear" w:color="auto" w:fill="595959"/>
            <w:hideMark/>
          </w:tcPr>
          <w:p w:rsidR="00ED3F29" w:rsidRPr="004626A2" w:rsidRDefault="00ED3F29" w:rsidP="00133FDF">
            <w:pPr>
              <w:spacing w:after="0" w:line="276" w:lineRule="auto"/>
              <w:rPr>
                <w:rFonts w:ascii="Arial" w:hAnsi="Arial" w:cs="Arial"/>
                <w:b/>
                <w:color w:val="F79646"/>
                <w:sz w:val="22"/>
                <w:szCs w:val="22"/>
              </w:rPr>
            </w:pPr>
            <w:r w:rsidRPr="004626A2">
              <w:rPr>
                <w:rFonts w:ascii="Arial" w:hAnsi="Arial" w:cs="Arial"/>
                <w:b/>
                <w:color w:val="F79646"/>
                <w:sz w:val="22"/>
                <w:szCs w:val="22"/>
              </w:rPr>
              <w:t>1.</w:t>
            </w:r>
            <w:r w:rsidRPr="004626A2">
              <w:rPr>
                <w:rFonts w:ascii="Arial" w:hAnsi="Arial" w:cs="Arial"/>
                <w:b/>
                <w:color w:val="F79646"/>
                <w:sz w:val="22"/>
                <w:szCs w:val="22"/>
              </w:rPr>
              <w:tab/>
              <w:t>Population Needs</w:t>
            </w:r>
          </w:p>
        </w:tc>
      </w:tr>
      <w:tr w:rsidR="00ED3F29" w:rsidRPr="004626A2" w:rsidTr="00133FDF">
        <w:tc>
          <w:tcPr>
            <w:tcW w:w="10206" w:type="dxa"/>
            <w:tcBorders>
              <w:top w:val="single" w:sz="4" w:space="0" w:color="auto"/>
              <w:left w:val="single" w:sz="4" w:space="0" w:color="auto"/>
              <w:bottom w:val="single" w:sz="4" w:space="0" w:color="auto"/>
              <w:right w:val="single" w:sz="4" w:space="0" w:color="auto"/>
            </w:tcBorders>
          </w:tcPr>
          <w:p w:rsidR="00ED3F29" w:rsidRDefault="00ED3F29" w:rsidP="00133FDF">
            <w:pPr>
              <w:spacing w:after="0"/>
              <w:ind w:left="360"/>
              <w:rPr>
                <w:rFonts w:ascii="Arial" w:hAnsi="Arial" w:cs="Arial"/>
                <w:b/>
                <w:color w:val="009966"/>
                <w:sz w:val="22"/>
                <w:szCs w:val="22"/>
              </w:rPr>
            </w:pPr>
          </w:p>
          <w:p w:rsidR="00ED3F29" w:rsidRPr="00076F4A" w:rsidRDefault="00ED3F29" w:rsidP="00ED3F29">
            <w:pPr>
              <w:numPr>
                <w:ilvl w:val="1"/>
                <w:numId w:val="2"/>
              </w:numPr>
              <w:spacing w:after="0"/>
              <w:rPr>
                <w:rFonts w:ascii="Arial" w:hAnsi="Arial" w:cs="Arial"/>
                <w:b/>
                <w:color w:val="009966"/>
                <w:sz w:val="22"/>
                <w:szCs w:val="22"/>
              </w:rPr>
            </w:pPr>
            <w:r w:rsidRPr="00076F4A">
              <w:rPr>
                <w:rFonts w:ascii="Arial" w:hAnsi="Arial" w:cs="Arial"/>
                <w:b/>
                <w:color w:val="009966"/>
                <w:sz w:val="22"/>
                <w:szCs w:val="22"/>
              </w:rPr>
              <w:t>National/local context and evidence base</w:t>
            </w:r>
          </w:p>
          <w:p w:rsidR="00ED3F29" w:rsidRPr="004626A2" w:rsidRDefault="00ED3F29" w:rsidP="00133FDF">
            <w:pPr>
              <w:spacing w:after="0"/>
              <w:rPr>
                <w:rFonts w:ascii="Arial" w:hAnsi="Arial" w:cs="Arial"/>
                <w:color w:val="009966"/>
                <w:sz w:val="22"/>
                <w:szCs w:val="22"/>
              </w:rPr>
            </w:pPr>
          </w:p>
          <w:p w:rsidR="00ED3F29" w:rsidRPr="004626A2" w:rsidRDefault="00ED3F29" w:rsidP="00133FDF">
            <w:pPr>
              <w:spacing w:after="0"/>
              <w:jc w:val="both"/>
              <w:rPr>
                <w:rFonts w:ascii="Arial" w:hAnsi="Arial" w:cs="Arial"/>
                <w:sz w:val="22"/>
                <w:szCs w:val="22"/>
              </w:rPr>
            </w:pPr>
            <w:r w:rsidRPr="004626A2">
              <w:rPr>
                <w:rFonts w:ascii="Arial" w:eastAsiaTheme="minorHAnsi" w:hAnsi="Arial" w:cs="Arial"/>
                <w:color w:val="000000"/>
                <w:sz w:val="22"/>
                <w:szCs w:val="22"/>
                <w:lang w:val="en-GB" w:eastAsia="en-US"/>
              </w:rPr>
              <w:t xml:space="preserve">Low vision affects every aspect of someone’s life, from the ability to prepare food to recognising friends’ faces. </w:t>
            </w:r>
            <w:r w:rsidRPr="004626A2">
              <w:rPr>
                <w:rFonts w:ascii="Arial" w:hAnsi="Arial" w:cs="Arial"/>
                <w:sz w:val="22"/>
                <w:szCs w:val="22"/>
              </w:rPr>
              <w:t xml:space="preserve">About 80 per cent of people with a visual impairment are over the age of 65 years and the prevalence increases dramatically with age, therefore with an ageing population the number of people with low vision </w:t>
            </w:r>
            <w:proofErr w:type="gramStart"/>
            <w:r w:rsidRPr="004626A2">
              <w:rPr>
                <w:rFonts w:ascii="Arial" w:hAnsi="Arial" w:cs="Arial"/>
                <w:sz w:val="22"/>
                <w:szCs w:val="22"/>
              </w:rPr>
              <w:t>is projected</w:t>
            </w:r>
            <w:proofErr w:type="gramEnd"/>
            <w:r w:rsidRPr="004626A2">
              <w:rPr>
                <w:rFonts w:ascii="Arial" w:hAnsi="Arial" w:cs="Arial"/>
                <w:sz w:val="22"/>
                <w:szCs w:val="22"/>
              </w:rPr>
              <w:t xml:space="preserve"> to increase. </w:t>
            </w:r>
            <w:r w:rsidRPr="004626A2">
              <w:rPr>
                <w:rFonts w:ascii="Arial" w:eastAsiaTheme="minorHAnsi" w:hAnsi="Arial" w:cs="Arial"/>
                <w:color w:val="000000"/>
                <w:sz w:val="22"/>
                <w:szCs w:val="22"/>
                <w:lang w:val="en-GB" w:eastAsia="en-US"/>
              </w:rPr>
              <w:t xml:space="preserve">Older people with low vision are more likely to be depressed and to fall, whilst there is a general link between sight loss and reduced well-being.  It </w:t>
            </w:r>
            <w:proofErr w:type="gramStart"/>
            <w:r w:rsidRPr="004626A2">
              <w:rPr>
                <w:rFonts w:ascii="Arial" w:hAnsi="Arial" w:cs="Arial"/>
                <w:sz w:val="22"/>
                <w:szCs w:val="22"/>
              </w:rPr>
              <w:t>has also been acknowledged</w:t>
            </w:r>
            <w:proofErr w:type="gramEnd"/>
            <w:r w:rsidRPr="004626A2">
              <w:rPr>
                <w:rFonts w:ascii="Arial" w:hAnsi="Arial" w:cs="Arial"/>
                <w:sz w:val="22"/>
                <w:szCs w:val="22"/>
              </w:rPr>
              <w:t xml:space="preserve"> that visits to hospital based eye clinics can be difficult for patients with impaired sight.  </w:t>
            </w:r>
          </w:p>
          <w:p w:rsidR="00ED3F29" w:rsidRPr="004626A2" w:rsidRDefault="00ED3F29" w:rsidP="00133FDF">
            <w:pPr>
              <w:spacing w:after="0"/>
              <w:jc w:val="both"/>
              <w:rPr>
                <w:rFonts w:ascii="Arial" w:hAnsi="Arial" w:cs="Arial"/>
                <w:sz w:val="22"/>
                <w:szCs w:val="22"/>
              </w:rPr>
            </w:pPr>
          </w:p>
          <w:p w:rsidR="00ED3F29" w:rsidRPr="004626A2" w:rsidRDefault="00ED3F29" w:rsidP="00133FDF">
            <w:pPr>
              <w:autoSpaceDE w:val="0"/>
              <w:autoSpaceDN w:val="0"/>
              <w:adjustRightInd w:val="0"/>
              <w:spacing w:after="0"/>
              <w:jc w:val="both"/>
              <w:rPr>
                <w:rFonts w:ascii="Arial" w:eastAsiaTheme="minorHAnsi" w:hAnsi="Arial" w:cs="Arial"/>
                <w:color w:val="000000"/>
                <w:sz w:val="22"/>
                <w:szCs w:val="22"/>
                <w:lang w:val="en-GB" w:eastAsia="en-US"/>
              </w:rPr>
            </w:pPr>
            <w:r w:rsidRPr="004626A2">
              <w:rPr>
                <w:rFonts w:ascii="Arial" w:eastAsiaTheme="minorHAnsi" w:hAnsi="Arial" w:cs="Arial"/>
                <w:color w:val="000000"/>
                <w:sz w:val="22"/>
                <w:szCs w:val="22"/>
                <w:lang w:val="en-GB" w:eastAsia="en-US"/>
              </w:rPr>
              <w:t xml:space="preserve">The primary aim of low vision services is to enable people with loss of vision to regain or maintain as much independence and autonomy as possible.  Low vision services achieve this through a wide range of tools depending on individuals needs including rehabilitation, visual aids, emotional support and advice. It </w:t>
            </w:r>
            <w:proofErr w:type="gramStart"/>
            <w:r w:rsidRPr="004626A2">
              <w:rPr>
                <w:rFonts w:ascii="Arial" w:eastAsiaTheme="minorHAnsi" w:hAnsi="Arial" w:cs="Arial"/>
                <w:color w:val="000000"/>
                <w:sz w:val="22"/>
                <w:szCs w:val="22"/>
                <w:lang w:val="en-GB" w:eastAsia="en-US"/>
              </w:rPr>
              <w:t>has been stated</w:t>
            </w:r>
            <w:proofErr w:type="gramEnd"/>
            <w:r w:rsidRPr="004626A2">
              <w:rPr>
                <w:rFonts w:ascii="Arial" w:eastAsiaTheme="minorHAnsi" w:hAnsi="Arial" w:cs="Arial"/>
                <w:color w:val="000000"/>
                <w:sz w:val="22"/>
                <w:szCs w:val="22"/>
                <w:lang w:val="en-GB" w:eastAsia="en-US"/>
              </w:rPr>
              <w:t xml:space="preserve"> by the Royal College of Ophthalmologists that every part of the country should have access to a low vision service that provides a prompt and flexible service.</w:t>
            </w:r>
          </w:p>
          <w:p w:rsidR="00ED3F29" w:rsidRPr="004626A2" w:rsidRDefault="00ED3F29" w:rsidP="00133FDF">
            <w:pPr>
              <w:spacing w:after="0"/>
              <w:jc w:val="both"/>
              <w:rPr>
                <w:rFonts w:ascii="Arial" w:hAnsi="Arial" w:cs="Arial"/>
                <w:sz w:val="22"/>
                <w:szCs w:val="22"/>
              </w:rPr>
            </w:pPr>
          </w:p>
          <w:p w:rsidR="00ED3F29" w:rsidRPr="004626A2" w:rsidRDefault="00ED3F29" w:rsidP="00133FDF">
            <w:pPr>
              <w:spacing w:after="0"/>
              <w:jc w:val="both"/>
              <w:rPr>
                <w:rFonts w:ascii="Arial" w:hAnsi="Arial" w:cs="Arial"/>
                <w:sz w:val="22"/>
                <w:szCs w:val="22"/>
              </w:rPr>
            </w:pPr>
            <w:proofErr w:type="gramStart"/>
            <w:r w:rsidRPr="004626A2">
              <w:rPr>
                <w:rFonts w:ascii="Arial" w:hAnsi="Arial" w:cs="Arial"/>
                <w:sz w:val="22"/>
                <w:szCs w:val="22"/>
              </w:rPr>
              <w:t>A Low Vision Aid Service was previously provided to local residents by Portsmouth Hospitals NHS Trust (PHT)</w:t>
            </w:r>
            <w:proofErr w:type="gramEnd"/>
            <w:r w:rsidRPr="004626A2">
              <w:rPr>
                <w:rFonts w:ascii="Arial" w:hAnsi="Arial" w:cs="Arial"/>
                <w:sz w:val="22"/>
                <w:szCs w:val="22"/>
              </w:rPr>
              <w:t xml:space="preserve"> and when this service ended in 2005 Hampshire Primary Care Trust commissioned a service </w:t>
            </w:r>
            <w:proofErr w:type="spellStart"/>
            <w:r w:rsidRPr="004626A2">
              <w:rPr>
                <w:rFonts w:ascii="Arial" w:hAnsi="Arial" w:cs="Arial"/>
                <w:sz w:val="22"/>
                <w:szCs w:val="22"/>
              </w:rPr>
              <w:t>utlising</w:t>
            </w:r>
            <w:proofErr w:type="spellEnd"/>
            <w:r w:rsidRPr="004626A2">
              <w:rPr>
                <w:rFonts w:ascii="Arial" w:hAnsi="Arial" w:cs="Arial"/>
                <w:sz w:val="22"/>
                <w:szCs w:val="22"/>
              </w:rPr>
              <w:t xml:space="preserve"> the skills of local Ophthalmic Professionals.  This specification is to continue that service.</w:t>
            </w:r>
          </w:p>
          <w:p w:rsidR="00ED3F29" w:rsidRPr="004626A2" w:rsidRDefault="00ED3F29" w:rsidP="00133FDF">
            <w:pPr>
              <w:spacing w:after="0"/>
              <w:jc w:val="both"/>
              <w:rPr>
                <w:rFonts w:ascii="Arial" w:hAnsi="Arial" w:cs="Arial"/>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It is </w:t>
            </w:r>
            <w:proofErr w:type="spellStart"/>
            <w:r w:rsidRPr="004626A2">
              <w:rPr>
                <w:rFonts w:ascii="Arial" w:hAnsi="Arial" w:cs="Arial"/>
                <w:sz w:val="22"/>
                <w:szCs w:val="22"/>
              </w:rPr>
              <w:t>recognised</w:t>
            </w:r>
            <w:proofErr w:type="spellEnd"/>
            <w:r w:rsidRPr="004626A2">
              <w:rPr>
                <w:rFonts w:ascii="Arial" w:hAnsi="Arial" w:cs="Arial"/>
                <w:sz w:val="22"/>
                <w:szCs w:val="22"/>
              </w:rPr>
              <w:t xml:space="preserve"> that additional provider cover, would allow for a more accessible and equitable service for local patients. It would also help ensure enough resources are in place should activity levels increase further in line with the ageing population, and maintain services in Primary Care</w:t>
            </w:r>
          </w:p>
          <w:p w:rsidR="00ED3F29" w:rsidRPr="004626A2" w:rsidRDefault="00ED3F29" w:rsidP="00133FDF">
            <w:pPr>
              <w:spacing w:after="0"/>
              <w:jc w:val="both"/>
              <w:rPr>
                <w:rFonts w:ascii="Arial" w:hAnsi="Arial" w:cs="Arial"/>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It is also evident that previous surveys conducted by the Local Optical committee (LOC) have found that patients had a positive experience of the service.</w:t>
            </w:r>
          </w:p>
          <w:p w:rsidR="00ED3F29" w:rsidRPr="004626A2" w:rsidRDefault="00ED3F29" w:rsidP="00133FDF">
            <w:pPr>
              <w:spacing w:after="0"/>
              <w:jc w:val="both"/>
              <w:rPr>
                <w:rFonts w:ascii="Arial" w:hAnsi="Arial" w:cs="Arial"/>
                <w:sz w:val="22"/>
                <w:szCs w:val="22"/>
              </w:rPr>
            </w:pPr>
          </w:p>
        </w:tc>
      </w:tr>
      <w:tr w:rsidR="00ED3F29" w:rsidRPr="004626A2" w:rsidTr="00133FDF">
        <w:tc>
          <w:tcPr>
            <w:tcW w:w="10206" w:type="dxa"/>
            <w:tcBorders>
              <w:top w:val="single" w:sz="4" w:space="0" w:color="auto"/>
              <w:left w:val="single" w:sz="4" w:space="0" w:color="auto"/>
              <w:bottom w:val="single" w:sz="4" w:space="0" w:color="auto"/>
              <w:right w:val="single" w:sz="4" w:space="0" w:color="auto"/>
            </w:tcBorders>
            <w:shd w:val="clear" w:color="auto" w:fill="595959"/>
            <w:hideMark/>
          </w:tcPr>
          <w:p w:rsidR="00ED3F29" w:rsidRPr="004626A2" w:rsidRDefault="00ED3F29" w:rsidP="00133FDF">
            <w:pPr>
              <w:spacing w:after="0" w:line="276" w:lineRule="auto"/>
              <w:rPr>
                <w:rFonts w:ascii="Arial" w:hAnsi="Arial" w:cs="Arial"/>
                <w:b/>
                <w:color w:val="F79646"/>
                <w:sz w:val="22"/>
                <w:szCs w:val="22"/>
              </w:rPr>
            </w:pPr>
            <w:r w:rsidRPr="004626A2">
              <w:rPr>
                <w:rFonts w:ascii="Arial" w:hAnsi="Arial" w:cs="Arial"/>
                <w:b/>
                <w:color w:val="F79646"/>
                <w:sz w:val="22"/>
                <w:szCs w:val="22"/>
              </w:rPr>
              <w:t>2.</w:t>
            </w:r>
            <w:r w:rsidRPr="004626A2">
              <w:rPr>
                <w:rFonts w:ascii="Arial" w:hAnsi="Arial" w:cs="Arial"/>
                <w:b/>
                <w:color w:val="F79646"/>
                <w:sz w:val="22"/>
                <w:szCs w:val="22"/>
              </w:rPr>
              <w:tab/>
              <w:t>Outcomes</w:t>
            </w:r>
          </w:p>
        </w:tc>
      </w:tr>
      <w:tr w:rsidR="00ED3F29" w:rsidRPr="004626A2" w:rsidTr="00133FDF">
        <w:tc>
          <w:tcPr>
            <w:tcW w:w="10206" w:type="dxa"/>
            <w:tcBorders>
              <w:top w:val="single" w:sz="4" w:space="0" w:color="auto"/>
              <w:left w:val="single" w:sz="4" w:space="0" w:color="auto"/>
              <w:bottom w:val="single" w:sz="4" w:space="0" w:color="auto"/>
              <w:right w:val="single" w:sz="4" w:space="0" w:color="auto"/>
            </w:tcBorders>
            <w:shd w:val="clear" w:color="auto" w:fill="FFFFFF"/>
          </w:tcPr>
          <w:p w:rsidR="00ED3F29" w:rsidRDefault="00ED3F29" w:rsidP="00133FDF">
            <w:pPr>
              <w:spacing w:after="0" w:line="276" w:lineRule="auto"/>
              <w:rPr>
                <w:rFonts w:ascii="Arial" w:hAnsi="Arial" w:cs="Arial"/>
                <w:sz w:val="22"/>
                <w:szCs w:val="22"/>
              </w:rPr>
            </w:pPr>
            <w:r w:rsidRPr="004626A2">
              <w:rPr>
                <w:rFonts w:ascii="Arial" w:hAnsi="Arial" w:cs="Arial"/>
                <w:sz w:val="22"/>
                <w:szCs w:val="22"/>
              </w:rPr>
              <w:br w:type="page"/>
            </w:r>
          </w:p>
          <w:p w:rsidR="00ED3F29" w:rsidRPr="004B66CD" w:rsidRDefault="00ED3F29" w:rsidP="00133FDF">
            <w:pPr>
              <w:spacing w:after="0" w:line="276" w:lineRule="auto"/>
              <w:rPr>
                <w:rFonts w:ascii="Arial" w:hAnsi="Arial" w:cs="Arial"/>
                <w:b/>
                <w:color w:val="009966"/>
                <w:sz w:val="22"/>
                <w:szCs w:val="22"/>
              </w:rPr>
            </w:pPr>
            <w:r w:rsidRPr="004626A2">
              <w:rPr>
                <w:rFonts w:ascii="Arial" w:hAnsi="Arial" w:cs="Arial"/>
                <w:b/>
                <w:color w:val="00B050"/>
                <w:sz w:val="22"/>
                <w:szCs w:val="22"/>
              </w:rPr>
              <w:t>2.1</w:t>
            </w:r>
            <w:r w:rsidRPr="004626A2">
              <w:rPr>
                <w:rFonts w:ascii="Arial" w:hAnsi="Arial" w:cs="Arial"/>
                <w:b/>
                <w:color w:val="00B050"/>
                <w:sz w:val="22"/>
                <w:szCs w:val="22"/>
              </w:rPr>
              <w:tab/>
            </w:r>
            <w:r w:rsidRPr="004B66CD">
              <w:rPr>
                <w:rFonts w:ascii="Arial" w:hAnsi="Arial" w:cs="Arial"/>
                <w:b/>
                <w:color w:val="009966"/>
                <w:sz w:val="22"/>
                <w:szCs w:val="22"/>
                <w:u w:val="single"/>
              </w:rPr>
              <w:t>NHS Outcomes Framework Domains &amp; Indicators</w:t>
            </w:r>
          </w:p>
          <w:p w:rsidR="00ED3F29" w:rsidRPr="004B66CD" w:rsidRDefault="00ED3F29" w:rsidP="00133FDF">
            <w:pPr>
              <w:spacing w:after="0" w:line="276" w:lineRule="auto"/>
              <w:rPr>
                <w:rFonts w:ascii="Arial" w:hAnsi="Arial" w:cs="Arial"/>
                <w:b/>
                <w:color w:val="009966"/>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804"/>
              <w:gridCol w:w="567"/>
            </w:tblGrid>
            <w:tr w:rsidR="00ED3F29" w:rsidRPr="004B66CD" w:rsidTr="00133FDF">
              <w:tc>
                <w:tcPr>
                  <w:tcW w:w="1276" w:type="dxa"/>
                  <w:tcBorders>
                    <w:top w:val="single" w:sz="4" w:space="0" w:color="auto"/>
                    <w:left w:val="single" w:sz="4" w:space="0" w:color="auto"/>
                    <w:bottom w:val="single" w:sz="4" w:space="0" w:color="auto"/>
                    <w:right w:val="single" w:sz="4" w:space="0" w:color="auto"/>
                  </w:tcBorders>
                  <w:hideMark/>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Domain 1</w:t>
                  </w:r>
                </w:p>
              </w:tc>
              <w:tc>
                <w:tcPr>
                  <w:tcW w:w="6804" w:type="dxa"/>
                  <w:tcBorders>
                    <w:top w:val="single" w:sz="4" w:space="0" w:color="auto"/>
                    <w:left w:val="single" w:sz="4" w:space="0" w:color="auto"/>
                    <w:bottom w:val="single" w:sz="4" w:space="0" w:color="auto"/>
                    <w:right w:val="single" w:sz="4" w:space="0" w:color="auto"/>
                  </w:tcBorders>
                  <w:hideMark/>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Preventing people from dying prematurely</w:t>
                  </w:r>
                </w:p>
              </w:tc>
              <w:tc>
                <w:tcPr>
                  <w:tcW w:w="567" w:type="dxa"/>
                  <w:tcBorders>
                    <w:top w:val="single" w:sz="4" w:space="0" w:color="auto"/>
                    <w:left w:val="single" w:sz="4" w:space="0" w:color="auto"/>
                    <w:bottom w:val="single" w:sz="4" w:space="0" w:color="auto"/>
                    <w:right w:val="single" w:sz="4" w:space="0" w:color="auto"/>
                  </w:tcBorders>
                </w:tcPr>
                <w:p w:rsidR="00ED3F29" w:rsidRPr="004B66CD" w:rsidRDefault="00ED3F29" w:rsidP="00133FDF">
                  <w:pPr>
                    <w:spacing w:after="0" w:line="276" w:lineRule="auto"/>
                    <w:rPr>
                      <w:rFonts w:ascii="Arial" w:eastAsia="Times New Roman" w:hAnsi="Arial" w:cs="Arial"/>
                      <w:b/>
                      <w:color w:val="009966"/>
                      <w:sz w:val="22"/>
                      <w:szCs w:val="22"/>
                      <w:lang w:eastAsia="en-GB"/>
                    </w:rPr>
                  </w:pPr>
                </w:p>
              </w:tc>
            </w:tr>
            <w:tr w:rsidR="00ED3F29" w:rsidRPr="004B66CD" w:rsidTr="00133FDF">
              <w:tc>
                <w:tcPr>
                  <w:tcW w:w="1276" w:type="dxa"/>
                  <w:tcBorders>
                    <w:top w:val="single" w:sz="4" w:space="0" w:color="auto"/>
                    <w:left w:val="single" w:sz="4" w:space="0" w:color="auto"/>
                    <w:bottom w:val="single" w:sz="4" w:space="0" w:color="auto"/>
                    <w:right w:val="single" w:sz="4" w:space="0" w:color="auto"/>
                  </w:tcBorders>
                  <w:hideMark/>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Domain 2</w:t>
                  </w:r>
                </w:p>
              </w:tc>
              <w:tc>
                <w:tcPr>
                  <w:tcW w:w="6804" w:type="dxa"/>
                  <w:tcBorders>
                    <w:top w:val="single" w:sz="4" w:space="0" w:color="auto"/>
                    <w:left w:val="single" w:sz="4" w:space="0" w:color="auto"/>
                    <w:bottom w:val="single" w:sz="4" w:space="0" w:color="auto"/>
                    <w:right w:val="single" w:sz="4" w:space="0" w:color="auto"/>
                  </w:tcBorders>
                  <w:hideMark/>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Enhancing quality of life for people with long-term conditions</w:t>
                  </w:r>
                </w:p>
              </w:tc>
              <w:tc>
                <w:tcPr>
                  <w:tcW w:w="567" w:type="dxa"/>
                  <w:tcBorders>
                    <w:top w:val="single" w:sz="4" w:space="0" w:color="auto"/>
                    <w:left w:val="single" w:sz="4" w:space="0" w:color="auto"/>
                    <w:bottom w:val="single" w:sz="4" w:space="0" w:color="auto"/>
                    <w:right w:val="single" w:sz="4" w:space="0" w:color="auto"/>
                  </w:tcBorders>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w:t>
                  </w:r>
                </w:p>
              </w:tc>
            </w:tr>
            <w:tr w:rsidR="00ED3F29" w:rsidRPr="004B66CD" w:rsidTr="00133FDF">
              <w:tc>
                <w:tcPr>
                  <w:tcW w:w="1276" w:type="dxa"/>
                  <w:tcBorders>
                    <w:top w:val="single" w:sz="4" w:space="0" w:color="auto"/>
                    <w:left w:val="single" w:sz="4" w:space="0" w:color="auto"/>
                    <w:bottom w:val="single" w:sz="4" w:space="0" w:color="auto"/>
                    <w:right w:val="single" w:sz="4" w:space="0" w:color="auto"/>
                  </w:tcBorders>
                  <w:hideMark/>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Domain 3</w:t>
                  </w:r>
                </w:p>
              </w:tc>
              <w:tc>
                <w:tcPr>
                  <w:tcW w:w="6804" w:type="dxa"/>
                  <w:tcBorders>
                    <w:top w:val="single" w:sz="4" w:space="0" w:color="auto"/>
                    <w:left w:val="single" w:sz="4" w:space="0" w:color="auto"/>
                    <w:bottom w:val="single" w:sz="4" w:space="0" w:color="auto"/>
                    <w:right w:val="single" w:sz="4" w:space="0" w:color="auto"/>
                  </w:tcBorders>
                  <w:hideMark/>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Helping people to recover from episodes of ill-health or following injury</w:t>
                  </w:r>
                </w:p>
              </w:tc>
              <w:tc>
                <w:tcPr>
                  <w:tcW w:w="567" w:type="dxa"/>
                  <w:tcBorders>
                    <w:top w:val="single" w:sz="4" w:space="0" w:color="auto"/>
                    <w:left w:val="single" w:sz="4" w:space="0" w:color="auto"/>
                    <w:bottom w:val="single" w:sz="4" w:space="0" w:color="auto"/>
                    <w:right w:val="single" w:sz="4" w:space="0" w:color="auto"/>
                  </w:tcBorders>
                </w:tcPr>
                <w:p w:rsidR="00ED3F29" w:rsidRPr="004B66CD" w:rsidRDefault="00ED3F29" w:rsidP="00133FDF">
                  <w:pPr>
                    <w:spacing w:after="0" w:line="276" w:lineRule="auto"/>
                    <w:rPr>
                      <w:rFonts w:ascii="Arial" w:eastAsia="Times New Roman" w:hAnsi="Arial" w:cs="Arial"/>
                      <w:b/>
                      <w:color w:val="009966"/>
                      <w:sz w:val="22"/>
                      <w:szCs w:val="22"/>
                      <w:lang w:eastAsia="en-GB"/>
                    </w:rPr>
                  </w:pPr>
                </w:p>
              </w:tc>
            </w:tr>
            <w:tr w:rsidR="00ED3F29" w:rsidRPr="004B66CD" w:rsidTr="00133FDF">
              <w:tc>
                <w:tcPr>
                  <w:tcW w:w="1276" w:type="dxa"/>
                  <w:tcBorders>
                    <w:top w:val="single" w:sz="4" w:space="0" w:color="auto"/>
                    <w:left w:val="single" w:sz="4" w:space="0" w:color="auto"/>
                    <w:bottom w:val="single" w:sz="4" w:space="0" w:color="auto"/>
                    <w:right w:val="single" w:sz="4" w:space="0" w:color="auto"/>
                  </w:tcBorders>
                  <w:hideMark/>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Domain 4</w:t>
                  </w:r>
                </w:p>
              </w:tc>
              <w:tc>
                <w:tcPr>
                  <w:tcW w:w="6804" w:type="dxa"/>
                  <w:tcBorders>
                    <w:top w:val="single" w:sz="4" w:space="0" w:color="auto"/>
                    <w:left w:val="single" w:sz="4" w:space="0" w:color="auto"/>
                    <w:bottom w:val="single" w:sz="4" w:space="0" w:color="auto"/>
                    <w:right w:val="single" w:sz="4" w:space="0" w:color="auto"/>
                  </w:tcBorders>
                  <w:hideMark/>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Ensuring people have a positive experience of care</w:t>
                  </w:r>
                </w:p>
              </w:tc>
              <w:tc>
                <w:tcPr>
                  <w:tcW w:w="567" w:type="dxa"/>
                  <w:tcBorders>
                    <w:top w:val="single" w:sz="4" w:space="0" w:color="auto"/>
                    <w:left w:val="single" w:sz="4" w:space="0" w:color="auto"/>
                    <w:bottom w:val="single" w:sz="4" w:space="0" w:color="auto"/>
                    <w:right w:val="single" w:sz="4" w:space="0" w:color="auto"/>
                  </w:tcBorders>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w:t>
                  </w:r>
                </w:p>
              </w:tc>
            </w:tr>
            <w:tr w:rsidR="00ED3F29" w:rsidRPr="004B66CD" w:rsidTr="00133FDF">
              <w:tc>
                <w:tcPr>
                  <w:tcW w:w="1276" w:type="dxa"/>
                  <w:tcBorders>
                    <w:top w:val="single" w:sz="4" w:space="0" w:color="auto"/>
                    <w:left w:val="single" w:sz="4" w:space="0" w:color="auto"/>
                    <w:bottom w:val="single" w:sz="4" w:space="0" w:color="auto"/>
                    <w:right w:val="single" w:sz="4" w:space="0" w:color="auto"/>
                  </w:tcBorders>
                  <w:hideMark/>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Domain 5</w:t>
                  </w:r>
                </w:p>
              </w:tc>
              <w:tc>
                <w:tcPr>
                  <w:tcW w:w="6804" w:type="dxa"/>
                  <w:tcBorders>
                    <w:top w:val="single" w:sz="4" w:space="0" w:color="auto"/>
                    <w:left w:val="single" w:sz="4" w:space="0" w:color="auto"/>
                    <w:bottom w:val="single" w:sz="4" w:space="0" w:color="auto"/>
                    <w:right w:val="single" w:sz="4" w:space="0" w:color="auto"/>
                  </w:tcBorders>
                  <w:hideMark/>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Treating and caring for people in safe environment and protecting them from avoidable harm</w:t>
                  </w:r>
                </w:p>
              </w:tc>
              <w:tc>
                <w:tcPr>
                  <w:tcW w:w="567" w:type="dxa"/>
                  <w:tcBorders>
                    <w:top w:val="single" w:sz="4" w:space="0" w:color="auto"/>
                    <w:left w:val="single" w:sz="4" w:space="0" w:color="auto"/>
                    <w:bottom w:val="single" w:sz="4" w:space="0" w:color="auto"/>
                    <w:right w:val="single" w:sz="4" w:space="0" w:color="auto"/>
                  </w:tcBorders>
                </w:tcPr>
                <w:p w:rsidR="00ED3F29" w:rsidRPr="004B66CD" w:rsidRDefault="00ED3F29" w:rsidP="00133FDF">
                  <w:pPr>
                    <w:spacing w:after="0" w:line="276" w:lineRule="auto"/>
                    <w:rPr>
                      <w:rFonts w:ascii="Arial" w:eastAsia="Times New Roman" w:hAnsi="Arial" w:cs="Arial"/>
                      <w:b/>
                      <w:color w:val="009966"/>
                      <w:sz w:val="22"/>
                      <w:szCs w:val="22"/>
                      <w:lang w:eastAsia="en-GB"/>
                    </w:rPr>
                  </w:pPr>
                  <w:r w:rsidRPr="004B66CD">
                    <w:rPr>
                      <w:rFonts w:ascii="Arial" w:eastAsia="Times New Roman" w:hAnsi="Arial" w:cs="Arial"/>
                      <w:b/>
                      <w:color w:val="009966"/>
                      <w:sz w:val="22"/>
                      <w:szCs w:val="22"/>
                      <w:lang w:eastAsia="en-GB"/>
                    </w:rPr>
                    <w:t>√</w:t>
                  </w:r>
                </w:p>
              </w:tc>
            </w:tr>
          </w:tbl>
          <w:p w:rsidR="00ED3F29" w:rsidRDefault="00ED3F29" w:rsidP="00133FDF">
            <w:pPr>
              <w:spacing w:after="0" w:line="276" w:lineRule="auto"/>
              <w:rPr>
                <w:rFonts w:ascii="Arial" w:hAnsi="Arial" w:cs="Arial"/>
                <w:b/>
                <w:color w:val="00B050"/>
                <w:sz w:val="22"/>
                <w:szCs w:val="22"/>
              </w:rPr>
            </w:pPr>
          </w:p>
          <w:p w:rsidR="00ED3F29" w:rsidRPr="004626A2" w:rsidRDefault="00ED3F29" w:rsidP="00133FDF">
            <w:pPr>
              <w:spacing w:after="0" w:line="276" w:lineRule="auto"/>
              <w:rPr>
                <w:rFonts w:ascii="Arial" w:hAnsi="Arial" w:cs="Arial"/>
                <w:b/>
                <w:color w:val="00B050"/>
                <w:sz w:val="22"/>
                <w:szCs w:val="22"/>
              </w:rPr>
            </w:pPr>
          </w:p>
          <w:p w:rsidR="00ED3F29" w:rsidRPr="004626A2" w:rsidRDefault="00ED3F29" w:rsidP="00133FDF">
            <w:pPr>
              <w:spacing w:after="0" w:line="276" w:lineRule="auto"/>
              <w:rPr>
                <w:rFonts w:ascii="Arial" w:hAnsi="Arial" w:cs="Arial"/>
                <w:b/>
                <w:color w:val="00B050"/>
                <w:sz w:val="22"/>
                <w:szCs w:val="22"/>
              </w:rPr>
            </w:pPr>
            <w:r w:rsidRPr="004626A2">
              <w:rPr>
                <w:rFonts w:ascii="Arial" w:hAnsi="Arial" w:cs="Arial"/>
                <w:b/>
                <w:color w:val="00B050"/>
                <w:sz w:val="22"/>
                <w:szCs w:val="22"/>
              </w:rPr>
              <w:t>2.2</w:t>
            </w:r>
            <w:r w:rsidRPr="004626A2">
              <w:rPr>
                <w:rFonts w:ascii="Arial" w:hAnsi="Arial" w:cs="Arial"/>
                <w:b/>
                <w:color w:val="00B050"/>
                <w:sz w:val="22"/>
                <w:szCs w:val="22"/>
              </w:rPr>
              <w:tab/>
            </w:r>
            <w:r w:rsidRPr="004B66CD">
              <w:rPr>
                <w:rFonts w:ascii="Arial" w:hAnsi="Arial" w:cs="Arial"/>
                <w:b/>
                <w:color w:val="009966"/>
                <w:sz w:val="22"/>
                <w:szCs w:val="22"/>
              </w:rPr>
              <w:t>Local defined outcomes</w:t>
            </w:r>
          </w:p>
          <w:p w:rsidR="00ED3F29" w:rsidRPr="000E03EF" w:rsidRDefault="00ED3F29" w:rsidP="00133FDF">
            <w:pPr>
              <w:tabs>
                <w:tab w:val="left" w:pos="1200"/>
              </w:tabs>
              <w:spacing w:after="0" w:line="276" w:lineRule="auto"/>
              <w:rPr>
                <w:rFonts w:ascii="Arial" w:hAnsi="Arial" w:cs="Arial"/>
                <w:b/>
                <w:color w:val="F79646"/>
                <w:sz w:val="8"/>
                <w:szCs w:val="22"/>
              </w:rPr>
            </w:pPr>
            <w:r>
              <w:rPr>
                <w:rFonts w:ascii="Arial" w:hAnsi="Arial" w:cs="Arial"/>
                <w:b/>
                <w:color w:val="F79646"/>
                <w:sz w:val="22"/>
                <w:szCs w:val="22"/>
              </w:rPr>
              <w:tab/>
            </w:r>
          </w:p>
          <w:p w:rsidR="00ED3F29" w:rsidRPr="004626A2" w:rsidRDefault="00ED3F29" w:rsidP="00133FDF">
            <w:pPr>
              <w:spacing w:after="0" w:line="276" w:lineRule="auto"/>
              <w:rPr>
                <w:rFonts w:ascii="Arial" w:hAnsi="Arial" w:cs="Arial"/>
                <w:color w:val="000000" w:themeColor="text1"/>
                <w:sz w:val="22"/>
                <w:szCs w:val="22"/>
              </w:rPr>
            </w:pPr>
            <w:r w:rsidRPr="004626A2">
              <w:rPr>
                <w:rFonts w:ascii="Arial" w:hAnsi="Arial" w:cs="Arial"/>
                <w:color w:val="000000" w:themeColor="text1"/>
                <w:sz w:val="22"/>
                <w:szCs w:val="22"/>
              </w:rPr>
              <w:t>The following outcomes are expected (this list is not exhaustive)</w:t>
            </w:r>
          </w:p>
          <w:p w:rsidR="00ED3F29" w:rsidRPr="004626A2" w:rsidRDefault="00ED3F29" w:rsidP="00ED3F29">
            <w:pPr>
              <w:pStyle w:val="Default"/>
              <w:numPr>
                <w:ilvl w:val="0"/>
                <w:numId w:val="4"/>
              </w:numPr>
              <w:jc w:val="both"/>
              <w:rPr>
                <w:rFonts w:ascii="Arial" w:hAnsi="Arial" w:cs="Arial"/>
                <w:sz w:val="22"/>
                <w:szCs w:val="22"/>
              </w:rPr>
            </w:pPr>
            <w:r w:rsidRPr="004626A2">
              <w:rPr>
                <w:rFonts w:ascii="Arial" w:hAnsi="Arial" w:cs="Arial"/>
                <w:sz w:val="22"/>
                <w:szCs w:val="22"/>
              </w:rPr>
              <w:lastRenderedPageBreak/>
              <w:t>Ophthalmology low vision assessments undertaken on a timely basis to ensure patients receive a prompt service</w:t>
            </w:r>
          </w:p>
          <w:p w:rsidR="00ED3F29" w:rsidRPr="004626A2" w:rsidRDefault="00ED3F29" w:rsidP="00ED3F29">
            <w:pPr>
              <w:pStyle w:val="Default"/>
              <w:numPr>
                <w:ilvl w:val="0"/>
                <w:numId w:val="4"/>
              </w:numPr>
              <w:jc w:val="both"/>
              <w:rPr>
                <w:rFonts w:ascii="Arial" w:hAnsi="Arial" w:cs="Arial"/>
                <w:sz w:val="22"/>
                <w:szCs w:val="22"/>
              </w:rPr>
            </w:pPr>
            <w:r w:rsidRPr="004626A2">
              <w:rPr>
                <w:rFonts w:ascii="Arial" w:hAnsi="Arial" w:cs="Arial"/>
                <w:sz w:val="22"/>
                <w:szCs w:val="22"/>
              </w:rPr>
              <w:t>a good level of patient outcomes in terms of making best possible use of their residual vision in their daily life</w:t>
            </w:r>
          </w:p>
          <w:p w:rsidR="00ED3F29" w:rsidRPr="004626A2" w:rsidRDefault="00ED3F29" w:rsidP="00ED3F29">
            <w:pPr>
              <w:pStyle w:val="Default"/>
              <w:numPr>
                <w:ilvl w:val="0"/>
                <w:numId w:val="4"/>
              </w:numPr>
              <w:jc w:val="both"/>
              <w:rPr>
                <w:rFonts w:ascii="Arial" w:hAnsi="Arial" w:cs="Arial"/>
                <w:sz w:val="22"/>
                <w:szCs w:val="22"/>
              </w:rPr>
            </w:pPr>
            <w:r w:rsidRPr="004626A2">
              <w:rPr>
                <w:rFonts w:ascii="Arial" w:hAnsi="Arial" w:cs="Arial"/>
                <w:sz w:val="22"/>
                <w:szCs w:val="22"/>
              </w:rPr>
              <w:t>positive feedback from patients in the annual survey</w:t>
            </w:r>
          </w:p>
          <w:p w:rsidR="00ED3F29" w:rsidRPr="004626A2" w:rsidRDefault="00ED3F29" w:rsidP="00133FDF">
            <w:pPr>
              <w:pStyle w:val="Default"/>
              <w:ind w:left="720"/>
              <w:jc w:val="both"/>
              <w:rPr>
                <w:rFonts w:ascii="Arial" w:hAnsi="Arial" w:cs="Arial"/>
                <w:sz w:val="22"/>
                <w:szCs w:val="22"/>
              </w:rPr>
            </w:pPr>
          </w:p>
        </w:tc>
      </w:tr>
      <w:tr w:rsidR="00ED3F29" w:rsidRPr="004626A2" w:rsidTr="00133FDF">
        <w:tc>
          <w:tcPr>
            <w:tcW w:w="10206" w:type="dxa"/>
            <w:tcBorders>
              <w:top w:val="single" w:sz="4" w:space="0" w:color="auto"/>
              <w:left w:val="single" w:sz="4" w:space="0" w:color="auto"/>
              <w:bottom w:val="single" w:sz="4" w:space="0" w:color="auto"/>
              <w:right w:val="single" w:sz="4" w:space="0" w:color="auto"/>
            </w:tcBorders>
            <w:shd w:val="clear" w:color="auto" w:fill="595959"/>
            <w:hideMark/>
          </w:tcPr>
          <w:p w:rsidR="00ED3F29" w:rsidRPr="004626A2" w:rsidRDefault="00ED3F29" w:rsidP="00133FDF">
            <w:pPr>
              <w:spacing w:after="0" w:line="276" w:lineRule="auto"/>
              <w:rPr>
                <w:rFonts w:ascii="Arial" w:hAnsi="Arial" w:cs="Arial"/>
                <w:b/>
                <w:color w:val="F79646"/>
                <w:sz w:val="22"/>
                <w:szCs w:val="22"/>
              </w:rPr>
            </w:pPr>
            <w:r w:rsidRPr="004626A2">
              <w:rPr>
                <w:rFonts w:ascii="Arial" w:hAnsi="Arial" w:cs="Arial"/>
                <w:b/>
                <w:color w:val="F79646"/>
                <w:sz w:val="22"/>
                <w:szCs w:val="22"/>
              </w:rPr>
              <w:lastRenderedPageBreak/>
              <w:t>3.</w:t>
            </w:r>
            <w:r w:rsidRPr="004626A2">
              <w:rPr>
                <w:rFonts w:ascii="Arial" w:hAnsi="Arial" w:cs="Arial"/>
                <w:b/>
                <w:color w:val="F79646"/>
                <w:sz w:val="22"/>
                <w:szCs w:val="22"/>
              </w:rPr>
              <w:tab/>
              <w:t>Scope</w:t>
            </w:r>
          </w:p>
        </w:tc>
      </w:tr>
      <w:tr w:rsidR="00ED3F29" w:rsidRPr="004626A2" w:rsidTr="00133FDF">
        <w:tc>
          <w:tcPr>
            <w:tcW w:w="10206" w:type="dxa"/>
            <w:tcBorders>
              <w:top w:val="single" w:sz="4" w:space="0" w:color="auto"/>
              <w:left w:val="single" w:sz="4" w:space="0" w:color="auto"/>
              <w:bottom w:val="single" w:sz="4" w:space="0" w:color="auto"/>
              <w:right w:val="single" w:sz="4" w:space="0" w:color="auto"/>
            </w:tcBorders>
          </w:tcPr>
          <w:p w:rsidR="00ED3F29" w:rsidRDefault="00ED3F29" w:rsidP="00133FDF">
            <w:pPr>
              <w:spacing w:after="0"/>
              <w:rPr>
                <w:rFonts w:ascii="Arial" w:hAnsi="Arial" w:cs="Arial"/>
                <w:b/>
                <w:color w:val="009966"/>
                <w:sz w:val="22"/>
                <w:szCs w:val="22"/>
              </w:rPr>
            </w:pPr>
          </w:p>
          <w:p w:rsidR="00ED3F29" w:rsidRPr="004626A2" w:rsidRDefault="00ED3F29" w:rsidP="00133FDF">
            <w:pPr>
              <w:spacing w:after="0"/>
              <w:rPr>
                <w:rFonts w:ascii="Arial" w:hAnsi="Arial" w:cs="Arial"/>
                <w:b/>
                <w:color w:val="009966"/>
                <w:sz w:val="22"/>
                <w:szCs w:val="22"/>
              </w:rPr>
            </w:pPr>
            <w:r w:rsidRPr="004626A2">
              <w:rPr>
                <w:rFonts w:ascii="Arial" w:hAnsi="Arial" w:cs="Arial"/>
                <w:b/>
                <w:color w:val="009966"/>
                <w:sz w:val="22"/>
                <w:szCs w:val="22"/>
              </w:rPr>
              <w:t>3.1</w:t>
            </w:r>
            <w:r w:rsidRPr="004626A2">
              <w:rPr>
                <w:rFonts w:ascii="Arial" w:hAnsi="Arial" w:cs="Arial"/>
                <w:b/>
                <w:color w:val="009966"/>
                <w:sz w:val="22"/>
                <w:szCs w:val="22"/>
              </w:rPr>
              <w:tab/>
              <w:t>Aims and objectives of service</w:t>
            </w:r>
          </w:p>
          <w:p w:rsidR="00ED3F29" w:rsidRPr="000E03EF" w:rsidRDefault="00ED3F29" w:rsidP="00133FDF">
            <w:pPr>
              <w:pStyle w:val="Default"/>
              <w:pageBreakBefore/>
              <w:ind w:firstLine="720"/>
              <w:rPr>
                <w:rFonts w:ascii="Arial" w:hAnsi="Arial" w:cs="Arial"/>
                <w:color w:val="auto"/>
                <w:sz w:val="12"/>
                <w:szCs w:val="22"/>
              </w:rPr>
            </w:pPr>
          </w:p>
          <w:p w:rsidR="00ED3F29" w:rsidRPr="004626A2" w:rsidRDefault="00ED3F29" w:rsidP="00133FDF">
            <w:pPr>
              <w:pStyle w:val="Default"/>
              <w:jc w:val="both"/>
              <w:rPr>
                <w:rFonts w:ascii="Arial" w:hAnsi="Arial" w:cs="Arial"/>
                <w:color w:val="auto"/>
                <w:sz w:val="22"/>
                <w:szCs w:val="22"/>
              </w:rPr>
            </w:pPr>
            <w:r w:rsidRPr="004626A2">
              <w:rPr>
                <w:rFonts w:ascii="Arial" w:hAnsi="Arial" w:cs="Arial"/>
                <w:sz w:val="22"/>
                <w:szCs w:val="22"/>
              </w:rPr>
              <w:t xml:space="preserve">This is a </w:t>
            </w:r>
            <w:proofErr w:type="spellStart"/>
            <w:r w:rsidRPr="004626A2">
              <w:rPr>
                <w:rFonts w:ascii="Arial" w:hAnsi="Arial" w:cs="Arial"/>
                <w:sz w:val="22"/>
                <w:szCs w:val="22"/>
              </w:rPr>
              <w:t>habilitative</w:t>
            </w:r>
            <w:proofErr w:type="spellEnd"/>
            <w:r w:rsidRPr="004626A2">
              <w:rPr>
                <w:rFonts w:ascii="Arial" w:hAnsi="Arial" w:cs="Arial"/>
                <w:sz w:val="22"/>
                <w:szCs w:val="22"/>
              </w:rPr>
              <w:t xml:space="preserve"> and rehabilitative pathway offering a specified range of services with the overall objective of enabling people with sight loss, especially the newly diagnosed, to make maximum and best use of their remaining eyesight and visual function.  </w:t>
            </w:r>
            <w:r w:rsidRPr="004626A2">
              <w:rPr>
                <w:rFonts w:ascii="Arial" w:hAnsi="Arial" w:cs="Arial"/>
                <w:color w:val="auto"/>
                <w:sz w:val="22"/>
                <w:szCs w:val="22"/>
              </w:rPr>
              <w:t>The aim is to offer a cost effective service, allowing people to access primary care services closer to home, and therefore help reduce inequalities.  The service will also support the release of capacity within hospital eye clinics so that they are able to manage other conditions such as glaucoma and age related macular degeneration.</w:t>
            </w:r>
          </w:p>
          <w:p w:rsidR="00ED3F29" w:rsidRPr="004626A2" w:rsidRDefault="00ED3F29" w:rsidP="00133FDF">
            <w:pPr>
              <w:pStyle w:val="Default"/>
              <w:rPr>
                <w:rFonts w:ascii="Arial" w:hAnsi="Arial" w:cs="Arial"/>
                <w:color w:val="auto"/>
                <w:sz w:val="22"/>
                <w:szCs w:val="22"/>
              </w:rPr>
            </w:pPr>
          </w:p>
          <w:p w:rsidR="00ED3F29" w:rsidRPr="004626A2" w:rsidRDefault="00ED3F29" w:rsidP="00133FDF">
            <w:pPr>
              <w:pStyle w:val="Default"/>
              <w:jc w:val="both"/>
              <w:rPr>
                <w:rFonts w:ascii="Arial" w:hAnsi="Arial" w:cs="Arial"/>
                <w:sz w:val="22"/>
                <w:szCs w:val="22"/>
              </w:rPr>
            </w:pPr>
            <w:r w:rsidRPr="004626A2">
              <w:rPr>
                <w:rFonts w:ascii="Arial" w:hAnsi="Arial" w:cs="Arial"/>
                <w:sz w:val="22"/>
                <w:szCs w:val="22"/>
              </w:rPr>
              <w:t xml:space="preserve">The Low Vision Service pathway aims to support: </w:t>
            </w:r>
          </w:p>
          <w:p w:rsidR="00ED3F29" w:rsidRPr="004626A2" w:rsidRDefault="00ED3F29" w:rsidP="00ED3F29">
            <w:pPr>
              <w:pStyle w:val="Default"/>
              <w:numPr>
                <w:ilvl w:val="0"/>
                <w:numId w:val="4"/>
              </w:numPr>
              <w:jc w:val="both"/>
              <w:rPr>
                <w:rFonts w:ascii="Arial" w:hAnsi="Arial" w:cs="Arial"/>
                <w:sz w:val="22"/>
                <w:szCs w:val="22"/>
              </w:rPr>
            </w:pPr>
            <w:r w:rsidRPr="004626A2">
              <w:rPr>
                <w:rFonts w:ascii="Arial" w:hAnsi="Arial" w:cs="Arial"/>
                <w:sz w:val="22"/>
                <w:szCs w:val="22"/>
              </w:rPr>
              <w:t>a high-quality low vision assessment, appropriate clinical support and relevant information for patients</w:t>
            </w:r>
          </w:p>
          <w:p w:rsidR="00ED3F29" w:rsidRPr="004626A2" w:rsidRDefault="00ED3F29" w:rsidP="00ED3F29">
            <w:pPr>
              <w:pStyle w:val="Default"/>
              <w:numPr>
                <w:ilvl w:val="0"/>
                <w:numId w:val="4"/>
              </w:numPr>
              <w:jc w:val="both"/>
              <w:rPr>
                <w:rFonts w:ascii="Arial" w:hAnsi="Arial" w:cs="Arial"/>
                <w:sz w:val="22"/>
                <w:szCs w:val="22"/>
              </w:rPr>
            </w:pPr>
            <w:r w:rsidRPr="004626A2">
              <w:rPr>
                <w:rFonts w:ascii="Arial" w:hAnsi="Arial" w:cs="Arial"/>
                <w:sz w:val="22"/>
                <w:szCs w:val="22"/>
              </w:rPr>
              <w:t>where applicable, provision of low vision aids and support/advice in a setting closer to home</w:t>
            </w:r>
          </w:p>
          <w:p w:rsidR="00ED3F29" w:rsidRPr="004626A2" w:rsidRDefault="00ED3F29" w:rsidP="00ED3F29">
            <w:pPr>
              <w:pStyle w:val="Default"/>
              <w:numPr>
                <w:ilvl w:val="0"/>
                <w:numId w:val="4"/>
              </w:numPr>
              <w:jc w:val="both"/>
              <w:rPr>
                <w:rFonts w:ascii="Arial" w:hAnsi="Arial" w:cs="Arial"/>
                <w:sz w:val="22"/>
                <w:szCs w:val="22"/>
              </w:rPr>
            </w:pPr>
            <w:r w:rsidRPr="004626A2">
              <w:rPr>
                <w:rFonts w:ascii="Arial" w:hAnsi="Arial" w:cs="Arial"/>
                <w:sz w:val="22"/>
                <w:szCs w:val="22"/>
              </w:rPr>
              <w:t xml:space="preserve">a prompt, reliable, equitable and accessible service for the community optical assessment </w:t>
            </w:r>
          </w:p>
          <w:p w:rsidR="00ED3F29" w:rsidRPr="004626A2" w:rsidRDefault="00ED3F29" w:rsidP="00133FDF">
            <w:pPr>
              <w:pStyle w:val="Default"/>
              <w:jc w:val="both"/>
              <w:rPr>
                <w:rFonts w:ascii="Arial" w:hAnsi="Arial" w:cs="Arial"/>
                <w:color w:val="auto"/>
                <w:sz w:val="22"/>
                <w:szCs w:val="22"/>
              </w:rPr>
            </w:pPr>
          </w:p>
          <w:p w:rsidR="00ED3F29" w:rsidRPr="00ED3F29" w:rsidRDefault="00ED3F29" w:rsidP="00133FDF">
            <w:pPr>
              <w:pStyle w:val="Default"/>
              <w:jc w:val="both"/>
              <w:rPr>
                <w:rFonts w:ascii="Arial" w:hAnsi="Arial" w:cs="Arial"/>
                <w:color w:val="auto"/>
                <w:sz w:val="22"/>
                <w:szCs w:val="22"/>
              </w:rPr>
            </w:pPr>
            <w:r w:rsidRPr="004626A2">
              <w:rPr>
                <w:rFonts w:ascii="Arial" w:hAnsi="Arial" w:cs="Arial"/>
                <w:color w:val="auto"/>
                <w:sz w:val="22"/>
                <w:szCs w:val="22"/>
              </w:rPr>
              <w:t xml:space="preserve">The pathway </w:t>
            </w:r>
            <w:proofErr w:type="gramStart"/>
            <w:r w:rsidRPr="004626A2">
              <w:rPr>
                <w:rFonts w:ascii="Arial" w:hAnsi="Arial" w:cs="Arial"/>
                <w:color w:val="auto"/>
                <w:sz w:val="22"/>
                <w:szCs w:val="22"/>
              </w:rPr>
              <w:t>is designed</w:t>
            </w:r>
            <w:proofErr w:type="gramEnd"/>
            <w:r w:rsidRPr="004626A2">
              <w:rPr>
                <w:rFonts w:ascii="Arial" w:hAnsi="Arial" w:cs="Arial"/>
                <w:color w:val="auto"/>
                <w:sz w:val="22"/>
                <w:szCs w:val="22"/>
              </w:rPr>
              <w:t xml:space="preserve"> to make best use of the skills of accredited community low vision practitioners, with a broad aim of working alongside rehabilitation officers and third sector partners to provide an integrated service.</w:t>
            </w:r>
          </w:p>
          <w:p w:rsidR="00ED3F29" w:rsidRPr="004626A2" w:rsidRDefault="00ED3F29" w:rsidP="00133FDF">
            <w:pPr>
              <w:spacing w:after="0"/>
              <w:rPr>
                <w:rFonts w:ascii="Arial" w:hAnsi="Arial" w:cs="Arial"/>
                <w:color w:val="009966"/>
                <w:sz w:val="22"/>
                <w:szCs w:val="22"/>
              </w:rPr>
            </w:pPr>
          </w:p>
          <w:p w:rsidR="00ED3F29" w:rsidRPr="004626A2" w:rsidRDefault="00ED3F29" w:rsidP="00133FDF">
            <w:pPr>
              <w:spacing w:after="0"/>
              <w:rPr>
                <w:rFonts w:ascii="Arial" w:hAnsi="Arial" w:cs="Arial"/>
                <w:b/>
                <w:color w:val="009966"/>
                <w:sz w:val="22"/>
                <w:szCs w:val="22"/>
              </w:rPr>
            </w:pPr>
            <w:r w:rsidRPr="004626A2">
              <w:rPr>
                <w:rFonts w:ascii="Arial" w:hAnsi="Arial" w:cs="Arial"/>
                <w:b/>
                <w:color w:val="009966"/>
                <w:sz w:val="22"/>
                <w:szCs w:val="22"/>
              </w:rPr>
              <w:t>3.2</w:t>
            </w:r>
            <w:r w:rsidRPr="004626A2">
              <w:rPr>
                <w:rFonts w:ascii="Arial" w:hAnsi="Arial" w:cs="Arial"/>
                <w:b/>
                <w:color w:val="009966"/>
                <w:sz w:val="22"/>
                <w:szCs w:val="22"/>
              </w:rPr>
              <w:tab/>
              <w:t>Service description/care pathway</w:t>
            </w:r>
          </w:p>
          <w:p w:rsidR="00ED3F29" w:rsidRPr="004626A2" w:rsidRDefault="00ED3F29" w:rsidP="00133FDF">
            <w:pPr>
              <w:spacing w:after="0"/>
              <w:rPr>
                <w:rFonts w:ascii="Arial" w:hAnsi="Arial" w:cs="Arial"/>
                <w:b/>
                <w:color w:val="009966"/>
                <w:sz w:val="22"/>
                <w:szCs w:val="22"/>
              </w:rPr>
            </w:pPr>
          </w:p>
          <w:p w:rsidR="00ED3F29" w:rsidRPr="004626A2" w:rsidRDefault="00ED3F29" w:rsidP="00133FDF">
            <w:pPr>
              <w:autoSpaceDE w:val="0"/>
              <w:autoSpaceDN w:val="0"/>
              <w:adjustRightInd w:val="0"/>
              <w:spacing w:after="0"/>
              <w:rPr>
                <w:rFonts w:ascii="Arial" w:eastAsiaTheme="minorHAnsi" w:hAnsi="Arial" w:cs="Arial"/>
                <w:b/>
                <w:color w:val="000000"/>
                <w:sz w:val="22"/>
                <w:szCs w:val="22"/>
                <w:lang w:val="en-GB" w:eastAsia="en-US"/>
              </w:rPr>
            </w:pPr>
            <w:r w:rsidRPr="004626A2">
              <w:rPr>
                <w:rFonts w:ascii="Arial" w:eastAsiaTheme="minorHAnsi" w:hAnsi="Arial" w:cs="Arial"/>
                <w:b/>
                <w:color w:val="000000"/>
                <w:sz w:val="22"/>
                <w:szCs w:val="22"/>
                <w:lang w:val="en-GB" w:eastAsia="en-US"/>
              </w:rPr>
              <w:t xml:space="preserve">Definition of Low Vision </w:t>
            </w:r>
          </w:p>
          <w:p w:rsidR="00ED3F29" w:rsidRPr="000E03EF" w:rsidRDefault="00ED3F29" w:rsidP="00133FDF">
            <w:pPr>
              <w:autoSpaceDE w:val="0"/>
              <w:autoSpaceDN w:val="0"/>
              <w:adjustRightInd w:val="0"/>
              <w:spacing w:after="0"/>
              <w:rPr>
                <w:rFonts w:ascii="Arial" w:eastAsiaTheme="minorHAnsi" w:hAnsi="Arial" w:cs="Arial"/>
                <w:b/>
                <w:color w:val="000000"/>
                <w:sz w:val="14"/>
                <w:szCs w:val="22"/>
                <w:lang w:val="en-GB" w:eastAsia="en-US"/>
              </w:rPr>
            </w:pPr>
          </w:p>
          <w:p w:rsidR="00ED3F29" w:rsidRPr="004626A2" w:rsidRDefault="00ED3F29" w:rsidP="00133FDF">
            <w:pPr>
              <w:autoSpaceDE w:val="0"/>
              <w:autoSpaceDN w:val="0"/>
              <w:adjustRightInd w:val="0"/>
              <w:spacing w:after="0"/>
              <w:jc w:val="both"/>
              <w:rPr>
                <w:rFonts w:ascii="Arial" w:eastAsiaTheme="minorHAnsi" w:hAnsi="Arial" w:cs="Arial"/>
                <w:color w:val="000000"/>
                <w:sz w:val="22"/>
                <w:szCs w:val="22"/>
                <w:lang w:val="en-GB" w:eastAsia="en-US"/>
              </w:rPr>
            </w:pPr>
            <w:r w:rsidRPr="004626A2">
              <w:rPr>
                <w:rFonts w:ascii="Arial" w:eastAsiaTheme="minorHAnsi" w:hAnsi="Arial" w:cs="Arial"/>
                <w:color w:val="000000"/>
                <w:sz w:val="22"/>
                <w:szCs w:val="22"/>
                <w:lang w:val="en-GB" w:eastAsia="en-US"/>
              </w:rPr>
              <w:t xml:space="preserve">A person </w:t>
            </w:r>
            <w:proofErr w:type="gramStart"/>
            <w:r w:rsidRPr="004626A2">
              <w:rPr>
                <w:rFonts w:ascii="Arial" w:eastAsiaTheme="minorHAnsi" w:hAnsi="Arial" w:cs="Arial"/>
                <w:color w:val="000000"/>
                <w:sz w:val="22"/>
                <w:szCs w:val="22"/>
                <w:lang w:val="en-GB" w:eastAsia="en-US"/>
              </w:rPr>
              <w:t>is considered</w:t>
            </w:r>
            <w:proofErr w:type="gramEnd"/>
            <w:r w:rsidRPr="004626A2">
              <w:rPr>
                <w:rFonts w:ascii="Arial" w:eastAsiaTheme="minorHAnsi" w:hAnsi="Arial" w:cs="Arial"/>
                <w:color w:val="000000"/>
                <w:sz w:val="22"/>
                <w:szCs w:val="22"/>
                <w:lang w:val="en-GB" w:eastAsia="en-US"/>
              </w:rPr>
              <w:t xml:space="preserve"> to have low vision if they have an impairment of their visual function that cannot be remedied by conventional spectacles, contact lenses or medical intervention and which causes restriction in everyday life.  </w:t>
            </w:r>
            <w:r w:rsidRPr="004626A2">
              <w:rPr>
                <w:rFonts w:ascii="Arial" w:eastAsiaTheme="minorHAnsi" w:hAnsi="Arial" w:cs="Arial"/>
                <w:sz w:val="22"/>
                <w:szCs w:val="22"/>
                <w:lang w:val="en-GB" w:eastAsia="en-US"/>
              </w:rPr>
              <w:t xml:space="preserve">The perception of what constitutes a restriction to a person’s quality of life is highly subjective to each patient and a reasonable judgement will need to </w:t>
            </w:r>
            <w:proofErr w:type="gramStart"/>
            <w:r w:rsidRPr="004626A2">
              <w:rPr>
                <w:rFonts w:ascii="Arial" w:eastAsiaTheme="minorHAnsi" w:hAnsi="Arial" w:cs="Arial"/>
                <w:sz w:val="22"/>
                <w:szCs w:val="22"/>
                <w:lang w:val="en-GB" w:eastAsia="en-US"/>
              </w:rPr>
              <w:t>be made</w:t>
            </w:r>
            <w:proofErr w:type="gramEnd"/>
            <w:r w:rsidRPr="004626A2">
              <w:rPr>
                <w:rFonts w:ascii="Arial" w:eastAsiaTheme="minorHAnsi" w:hAnsi="Arial" w:cs="Arial"/>
                <w:sz w:val="22"/>
                <w:szCs w:val="22"/>
                <w:lang w:val="en-GB" w:eastAsia="en-US"/>
              </w:rPr>
              <w:t xml:space="preserve"> by the practitioner. Access</w:t>
            </w:r>
            <w:r w:rsidRPr="004626A2">
              <w:rPr>
                <w:rFonts w:ascii="Arial" w:hAnsi="Arial" w:cs="Arial"/>
                <w:sz w:val="22"/>
                <w:szCs w:val="22"/>
              </w:rPr>
              <w:t xml:space="preserve"> to services </w:t>
            </w:r>
            <w:proofErr w:type="gramStart"/>
            <w:r w:rsidRPr="004626A2">
              <w:rPr>
                <w:rFonts w:ascii="Arial" w:hAnsi="Arial" w:cs="Arial"/>
                <w:sz w:val="22"/>
                <w:szCs w:val="22"/>
              </w:rPr>
              <w:t>should not be exclusively determined</w:t>
            </w:r>
            <w:proofErr w:type="gramEnd"/>
            <w:r w:rsidRPr="004626A2">
              <w:rPr>
                <w:rFonts w:ascii="Arial" w:hAnsi="Arial" w:cs="Arial"/>
                <w:sz w:val="22"/>
                <w:szCs w:val="22"/>
              </w:rPr>
              <w:t xml:space="preserve"> by clinical parameters such as visual acuity or certification but should take account of social, emotional, psychological, educational and occupational effects. Patients should be able to access low vision assessment and services, regardless of whether or not they </w:t>
            </w:r>
            <w:proofErr w:type="gramStart"/>
            <w:r w:rsidRPr="004626A2">
              <w:rPr>
                <w:rFonts w:ascii="Arial" w:hAnsi="Arial" w:cs="Arial"/>
                <w:sz w:val="22"/>
                <w:szCs w:val="22"/>
              </w:rPr>
              <w:t>have been certified</w:t>
            </w:r>
            <w:proofErr w:type="gramEnd"/>
            <w:r w:rsidRPr="004626A2">
              <w:rPr>
                <w:rFonts w:ascii="Arial" w:hAnsi="Arial" w:cs="Arial"/>
                <w:sz w:val="22"/>
                <w:szCs w:val="22"/>
              </w:rPr>
              <w:t xml:space="preserve"> as being visually impaired or whether they have reached the end of the pathway for their underlying eye condition.  </w:t>
            </w:r>
            <w:r w:rsidRPr="004626A2">
              <w:rPr>
                <w:rFonts w:ascii="Arial" w:eastAsiaTheme="minorHAnsi" w:hAnsi="Arial" w:cs="Arial"/>
                <w:color w:val="000000"/>
                <w:sz w:val="22"/>
                <w:szCs w:val="22"/>
                <w:lang w:val="en-GB" w:eastAsia="en-US"/>
              </w:rPr>
              <w:t xml:space="preserve">Low vision includes, but is not limited to, those who </w:t>
            </w:r>
            <w:proofErr w:type="gramStart"/>
            <w:r w:rsidRPr="004626A2">
              <w:rPr>
                <w:rFonts w:ascii="Arial" w:eastAsiaTheme="minorHAnsi" w:hAnsi="Arial" w:cs="Arial"/>
                <w:color w:val="000000"/>
                <w:sz w:val="22"/>
                <w:szCs w:val="22"/>
                <w:lang w:val="en-GB" w:eastAsia="en-US"/>
              </w:rPr>
              <w:t>are registered</w:t>
            </w:r>
            <w:proofErr w:type="gramEnd"/>
            <w:r w:rsidRPr="004626A2">
              <w:rPr>
                <w:rFonts w:ascii="Arial" w:eastAsiaTheme="minorHAnsi" w:hAnsi="Arial" w:cs="Arial"/>
                <w:color w:val="000000"/>
                <w:sz w:val="22"/>
                <w:szCs w:val="22"/>
                <w:lang w:val="en-GB" w:eastAsia="en-US"/>
              </w:rPr>
              <w:t xml:space="preserve"> as sight impaired. </w:t>
            </w:r>
          </w:p>
          <w:p w:rsidR="00ED3F29" w:rsidRPr="000E03EF" w:rsidRDefault="00ED3F29" w:rsidP="00133FDF">
            <w:pPr>
              <w:autoSpaceDE w:val="0"/>
              <w:autoSpaceDN w:val="0"/>
              <w:adjustRightInd w:val="0"/>
              <w:spacing w:after="0"/>
              <w:jc w:val="both"/>
              <w:rPr>
                <w:rFonts w:ascii="Arial" w:eastAsiaTheme="minorHAnsi" w:hAnsi="Arial" w:cs="Arial"/>
                <w:color w:val="000000"/>
                <w:sz w:val="14"/>
                <w:szCs w:val="22"/>
                <w:lang w:val="en-GB" w:eastAsia="en-US"/>
              </w:rPr>
            </w:pPr>
          </w:p>
          <w:p w:rsidR="00ED3F29" w:rsidRPr="004626A2" w:rsidRDefault="00ED3F29" w:rsidP="00133FDF">
            <w:pPr>
              <w:autoSpaceDE w:val="0"/>
              <w:autoSpaceDN w:val="0"/>
              <w:adjustRightInd w:val="0"/>
              <w:spacing w:after="0"/>
              <w:jc w:val="both"/>
              <w:rPr>
                <w:rFonts w:ascii="Arial" w:eastAsiaTheme="minorHAnsi" w:hAnsi="Arial" w:cs="Arial"/>
                <w:color w:val="000000"/>
                <w:sz w:val="22"/>
                <w:szCs w:val="22"/>
                <w:lang w:val="en-GB" w:eastAsia="en-US"/>
              </w:rPr>
            </w:pPr>
            <w:r w:rsidRPr="004626A2">
              <w:rPr>
                <w:rFonts w:ascii="Arial" w:hAnsi="Arial" w:cs="Arial"/>
                <w:sz w:val="22"/>
                <w:szCs w:val="22"/>
              </w:rPr>
              <w:t xml:space="preserve">A person with low vision should be able to use the service at any stage after low vision </w:t>
            </w:r>
            <w:proofErr w:type="gramStart"/>
            <w:r w:rsidRPr="004626A2">
              <w:rPr>
                <w:rFonts w:ascii="Arial" w:hAnsi="Arial" w:cs="Arial"/>
                <w:sz w:val="22"/>
                <w:szCs w:val="22"/>
              </w:rPr>
              <w:t>is identified</w:t>
            </w:r>
            <w:proofErr w:type="gramEnd"/>
            <w:r w:rsidRPr="004626A2">
              <w:rPr>
                <w:rFonts w:ascii="Arial" w:hAnsi="Arial" w:cs="Arial"/>
                <w:sz w:val="22"/>
                <w:szCs w:val="22"/>
              </w:rPr>
              <w:t xml:space="preserve">. </w:t>
            </w:r>
            <w:r w:rsidRPr="004626A2">
              <w:rPr>
                <w:rFonts w:ascii="Arial" w:eastAsiaTheme="minorHAnsi" w:hAnsi="Arial" w:cs="Arial"/>
                <w:color w:val="000000"/>
                <w:sz w:val="22"/>
                <w:szCs w:val="22"/>
                <w:lang w:val="en-GB" w:eastAsia="en-US"/>
              </w:rPr>
              <w:t>Types of vision loss that can result in low vision include peripheral loss, central loss, distorted vision, blurred vision and hazy vision.</w:t>
            </w:r>
          </w:p>
          <w:p w:rsidR="00ED3F29" w:rsidRPr="004626A2" w:rsidRDefault="00ED3F29" w:rsidP="00133FDF">
            <w:pPr>
              <w:autoSpaceDE w:val="0"/>
              <w:autoSpaceDN w:val="0"/>
              <w:adjustRightInd w:val="0"/>
              <w:spacing w:after="0"/>
              <w:rPr>
                <w:rFonts w:ascii="Arial" w:eastAsiaTheme="minorHAnsi" w:hAnsi="Arial" w:cs="Arial"/>
                <w:color w:val="000000"/>
                <w:sz w:val="22"/>
                <w:szCs w:val="22"/>
                <w:lang w:val="en-GB" w:eastAsia="en-US"/>
              </w:rPr>
            </w:pPr>
          </w:p>
          <w:p w:rsidR="00ED3F29" w:rsidRPr="004626A2" w:rsidRDefault="00ED3F29" w:rsidP="00133FDF">
            <w:pPr>
              <w:autoSpaceDE w:val="0"/>
              <w:autoSpaceDN w:val="0"/>
              <w:adjustRightInd w:val="0"/>
              <w:spacing w:after="0"/>
              <w:rPr>
                <w:rFonts w:ascii="Arial" w:eastAsiaTheme="minorHAnsi" w:hAnsi="Arial" w:cs="Arial"/>
                <w:b/>
                <w:color w:val="000000"/>
                <w:sz w:val="22"/>
                <w:szCs w:val="22"/>
                <w:lang w:val="en-GB" w:eastAsia="en-US"/>
              </w:rPr>
            </w:pPr>
            <w:r w:rsidRPr="004626A2">
              <w:rPr>
                <w:rFonts w:ascii="Arial" w:eastAsiaTheme="minorHAnsi" w:hAnsi="Arial" w:cs="Arial"/>
                <w:b/>
                <w:color w:val="000000"/>
                <w:sz w:val="22"/>
                <w:szCs w:val="22"/>
                <w:lang w:val="en-GB" w:eastAsia="en-US"/>
              </w:rPr>
              <w:t>Low Vision assessment</w:t>
            </w:r>
          </w:p>
          <w:p w:rsidR="00ED3F29" w:rsidRPr="000E03EF" w:rsidRDefault="00ED3F29" w:rsidP="00133FDF">
            <w:pPr>
              <w:autoSpaceDE w:val="0"/>
              <w:autoSpaceDN w:val="0"/>
              <w:adjustRightInd w:val="0"/>
              <w:spacing w:after="0"/>
              <w:rPr>
                <w:rFonts w:ascii="Arial" w:eastAsiaTheme="minorHAnsi" w:hAnsi="Arial" w:cs="Arial"/>
                <w:color w:val="000000"/>
                <w:sz w:val="14"/>
                <w:szCs w:val="22"/>
                <w:lang w:val="en-GB" w:eastAsia="en-US"/>
              </w:rPr>
            </w:pPr>
          </w:p>
          <w:p w:rsidR="00ED3F29" w:rsidRPr="004626A2" w:rsidRDefault="00ED3F29" w:rsidP="00133FDF">
            <w:pPr>
              <w:autoSpaceDE w:val="0"/>
              <w:autoSpaceDN w:val="0"/>
              <w:adjustRightInd w:val="0"/>
              <w:spacing w:after="0"/>
              <w:jc w:val="both"/>
              <w:rPr>
                <w:rFonts w:ascii="Arial" w:eastAsiaTheme="minorHAnsi" w:hAnsi="Arial" w:cs="Arial"/>
                <w:color w:val="000000"/>
                <w:sz w:val="22"/>
                <w:szCs w:val="22"/>
                <w:lang w:val="en-GB" w:eastAsia="en-US"/>
              </w:rPr>
            </w:pPr>
            <w:r w:rsidRPr="004626A2">
              <w:rPr>
                <w:rFonts w:ascii="Arial" w:eastAsiaTheme="minorHAnsi" w:hAnsi="Arial" w:cs="Arial"/>
                <w:color w:val="000000"/>
                <w:sz w:val="22"/>
                <w:szCs w:val="22"/>
                <w:lang w:val="en-GB" w:eastAsia="en-US"/>
              </w:rPr>
              <w:t>The impact of low vision is assessed through a combination of discussions with the service user (and in some cases their family and carers) and clinical examination. Each assessment will be bespoke, depending on the patients’ needs and expectations, but will usually include:</w:t>
            </w:r>
          </w:p>
          <w:p w:rsidR="00ED3F29" w:rsidRPr="004626A2" w:rsidRDefault="00ED3F29" w:rsidP="00133FDF">
            <w:pPr>
              <w:autoSpaceDE w:val="0"/>
              <w:autoSpaceDN w:val="0"/>
              <w:adjustRightInd w:val="0"/>
              <w:spacing w:after="0"/>
              <w:jc w:val="both"/>
              <w:rPr>
                <w:rFonts w:ascii="Arial" w:eastAsiaTheme="minorHAnsi" w:hAnsi="Arial" w:cs="Arial"/>
                <w:color w:val="000000"/>
                <w:sz w:val="22"/>
                <w:szCs w:val="22"/>
                <w:lang w:val="en-GB" w:eastAsia="en-US"/>
              </w:rPr>
            </w:pPr>
          </w:p>
          <w:p w:rsidR="00ED3F29" w:rsidRPr="004626A2" w:rsidRDefault="00ED3F29" w:rsidP="00ED3F29">
            <w:pPr>
              <w:pStyle w:val="ListParagraph"/>
              <w:numPr>
                <w:ilvl w:val="0"/>
                <w:numId w:val="6"/>
              </w:numPr>
              <w:autoSpaceDE w:val="0"/>
              <w:autoSpaceDN w:val="0"/>
              <w:adjustRightInd w:val="0"/>
              <w:spacing w:after="77"/>
              <w:contextualSpacing/>
              <w:rPr>
                <w:rFonts w:ascii="Arial" w:eastAsiaTheme="minorHAnsi" w:hAnsi="Arial" w:cs="Arial"/>
                <w:color w:val="000000"/>
                <w:sz w:val="22"/>
                <w:szCs w:val="22"/>
                <w:lang w:eastAsia="en-US"/>
              </w:rPr>
            </w:pPr>
            <w:r w:rsidRPr="004626A2">
              <w:rPr>
                <w:rFonts w:ascii="Arial" w:eastAsiaTheme="minorHAnsi" w:hAnsi="Arial" w:cs="Arial"/>
                <w:color w:val="000000"/>
                <w:sz w:val="22"/>
                <w:szCs w:val="22"/>
                <w:lang w:eastAsia="en-US"/>
              </w:rPr>
              <w:t xml:space="preserve">a detailed discussion and recording of the patient’s requirements </w:t>
            </w:r>
          </w:p>
          <w:p w:rsidR="00ED3F29" w:rsidRPr="004626A2" w:rsidRDefault="00ED3F29" w:rsidP="00ED3F29">
            <w:pPr>
              <w:pStyle w:val="ListParagraph"/>
              <w:numPr>
                <w:ilvl w:val="0"/>
                <w:numId w:val="6"/>
              </w:numPr>
              <w:autoSpaceDE w:val="0"/>
              <w:autoSpaceDN w:val="0"/>
              <w:adjustRightInd w:val="0"/>
              <w:spacing w:after="77"/>
              <w:contextualSpacing/>
              <w:rPr>
                <w:rFonts w:ascii="Arial" w:eastAsiaTheme="minorHAnsi" w:hAnsi="Arial" w:cs="Arial"/>
                <w:color w:val="000000"/>
                <w:sz w:val="22"/>
                <w:szCs w:val="22"/>
                <w:lang w:eastAsia="en-US"/>
              </w:rPr>
            </w:pPr>
            <w:r w:rsidRPr="004626A2">
              <w:rPr>
                <w:rFonts w:ascii="Arial" w:eastAsiaTheme="minorHAnsi" w:hAnsi="Arial" w:cs="Arial"/>
                <w:color w:val="000000"/>
                <w:sz w:val="22"/>
                <w:szCs w:val="22"/>
                <w:lang w:eastAsia="en-US"/>
              </w:rPr>
              <w:t xml:space="preserve">analysis of the underlying cause of sight loss </w:t>
            </w:r>
          </w:p>
          <w:p w:rsidR="00ED3F29" w:rsidRPr="004626A2" w:rsidRDefault="00ED3F29" w:rsidP="00ED3F29">
            <w:pPr>
              <w:pStyle w:val="ListParagraph"/>
              <w:numPr>
                <w:ilvl w:val="0"/>
                <w:numId w:val="6"/>
              </w:numPr>
              <w:autoSpaceDE w:val="0"/>
              <w:autoSpaceDN w:val="0"/>
              <w:adjustRightInd w:val="0"/>
              <w:spacing w:after="77"/>
              <w:contextualSpacing/>
              <w:rPr>
                <w:rFonts w:ascii="Arial" w:eastAsiaTheme="minorHAnsi" w:hAnsi="Arial" w:cs="Arial"/>
                <w:color w:val="000000"/>
                <w:sz w:val="22"/>
                <w:szCs w:val="22"/>
                <w:lang w:eastAsia="en-US"/>
              </w:rPr>
            </w:pPr>
            <w:r w:rsidRPr="004626A2">
              <w:rPr>
                <w:rFonts w:ascii="Arial" w:eastAsiaTheme="minorHAnsi" w:hAnsi="Arial" w:cs="Arial"/>
                <w:color w:val="000000"/>
                <w:sz w:val="22"/>
                <w:szCs w:val="22"/>
                <w:lang w:eastAsia="en-US"/>
              </w:rPr>
              <w:t xml:space="preserve">determination of the most appropriate low vision aid(s), magnifier(s) </w:t>
            </w:r>
            <w:proofErr w:type="spellStart"/>
            <w:r w:rsidRPr="004626A2">
              <w:rPr>
                <w:rFonts w:ascii="Arial" w:eastAsiaTheme="minorHAnsi" w:hAnsi="Arial" w:cs="Arial"/>
                <w:color w:val="000000"/>
                <w:sz w:val="22"/>
                <w:szCs w:val="22"/>
                <w:lang w:eastAsia="en-US"/>
              </w:rPr>
              <w:t>etc</w:t>
            </w:r>
            <w:proofErr w:type="spellEnd"/>
            <w:r w:rsidRPr="004626A2">
              <w:rPr>
                <w:rFonts w:ascii="Arial" w:eastAsiaTheme="minorHAnsi" w:hAnsi="Arial" w:cs="Arial"/>
                <w:color w:val="000000"/>
                <w:sz w:val="22"/>
                <w:szCs w:val="22"/>
                <w:lang w:eastAsia="en-US"/>
              </w:rPr>
              <w:t xml:space="preserve"> needed</w:t>
            </w:r>
          </w:p>
          <w:p w:rsidR="00ED3F29" w:rsidRPr="004626A2" w:rsidRDefault="00ED3F29" w:rsidP="00ED3F29">
            <w:pPr>
              <w:pStyle w:val="ListParagraph"/>
              <w:numPr>
                <w:ilvl w:val="0"/>
                <w:numId w:val="6"/>
              </w:numPr>
              <w:autoSpaceDE w:val="0"/>
              <w:autoSpaceDN w:val="0"/>
              <w:adjustRightInd w:val="0"/>
              <w:spacing w:after="77"/>
              <w:contextualSpacing/>
              <w:rPr>
                <w:rFonts w:ascii="Arial" w:eastAsiaTheme="minorHAnsi" w:hAnsi="Arial" w:cs="Arial"/>
                <w:color w:val="000000"/>
                <w:sz w:val="22"/>
                <w:szCs w:val="22"/>
                <w:lang w:eastAsia="en-US"/>
              </w:rPr>
            </w:pPr>
            <w:r w:rsidRPr="004626A2">
              <w:rPr>
                <w:rFonts w:ascii="Arial" w:eastAsiaTheme="minorHAnsi" w:hAnsi="Arial" w:cs="Arial"/>
                <w:color w:val="000000"/>
                <w:sz w:val="22"/>
                <w:szCs w:val="22"/>
                <w:lang w:eastAsia="en-US"/>
              </w:rPr>
              <w:t xml:space="preserve">a demonstration of how to use any low vision aid(s) prescribed </w:t>
            </w:r>
          </w:p>
          <w:p w:rsidR="00ED3F29" w:rsidRPr="004626A2" w:rsidRDefault="00ED3F29" w:rsidP="00ED3F29">
            <w:pPr>
              <w:pStyle w:val="ListParagraph"/>
              <w:numPr>
                <w:ilvl w:val="0"/>
                <w:numId w:val="6"/>
              </w:numPr>
              <w:autoSpaceDE w:val="0"/>
              <w:autoSpaceDN w:val="0"/>
              <w:adjustRightInd w:val="0"/>
              <w:contextualSpacing/>
              <w:rPr>
                <w:rFonts w:ascii="Arial" w:eastAsiaTheme="minorHAnsi" w:hAnsi="Arial" w:cs="Arial"/>
                <w:color w:val="000000"/>
                <w:sz w:val="22"/>
                <w:szCs w:val="22"/>
                <w:lang w:eastAsia="en-US"/>
              </w:rPr>
            </w:pPr>
            <w:r w:rsidRPr="004626A2">
              <w:rPr>
                <w:rFonts w:ascii="Arial" w:eastAsiaTheme="minorHAnsi" w:hAnsi="Arial" w:cs="Arial"/>
                <w:color w:val="000000"/>
                <w:sz w:val="22"/>
                <w:szCs w:val="22"/>
                <w:lang w:eastAsia="en-US"/>
              </w:rPr>
              <w:t xml:space="preserve">provision of information on the full range of local support services available, as above </w:t>
            </w:r>
          </w:p>
          <w:p w:rsidR="00ED3F29" w:rsidRPr="004626A2" w:rsidRDefault="00ED3F29" w:rsidP="00133FDF">
            <w:pPr>
              <w:autoSpaceDE w:val="0"/>
              <w:autoSpaceDN w:val="0"/>
              <w:adjustRightInd w:val="0"/>
              <w:spacing w:after="0"/>
              <w:jc w:val="both"/>
              <w:rPr>
                <w:rFonts w:ascii="Arial" w:eastAsiaTheme="minorHAnsi" w:hAnsi="Arial" w:cs="Arial"/>
                <w:i/>
                <w:color w:val="000000"/>
                <w:sz w:val="22"/>
                <w:szCs w:val="22"/>
                <w:lang w:val="en-GB" w:eastAsia="en-US"/>
              </w:rPr>
            </w:pPr>
            <w:r w:rsidRPr="004626A2">
              <w:rPr>
                <w:rFonts w:ascii="Arial" w:eastAsiaTheme="minorHAnsi" w:hAnsi="Arial" w:cs="Arial"/>
                <w:i/>
                <w:color w:val="000000"/>
                <w:sz w:val="22"/>
                <w:szCs w:val="22"/>
                <w:lang w:val="en-GB" w:eastAsia="en-US"/>
              </w:rPr>
              <w:t>Discussion</w:t>
            </w:r>
          </w:p>
          <w:p w:rsidR="00ED3F29" w:rsidRPr="000E03EF" w:rsidRDefault="00ED3F29" w:rsidP="00133FDF">
            <w:pPr>
              <w:autoSpaceDE w:val="0"/>
              <w:autoSpaceDN w:val="0"/>
              <w:adjustRightInd w:val="0"/>
              <w:spacing w:after="0"/>
              <w:ind w:firstLine="720"/>
              <w:jc w:val="both"/>
              <w:rPr>
                <w:rFonts w:ascii="Arial" w:eastAsiaTheme="minorHAnsi" w:hAnsi="Arial" w:cs="Arial"/>
                <w:i/>
                <w:color w:val="000000"/>
                <w:sz w:val="12"/>
                <w:szCs w:val="22"/>
                <w:lang w:val="en-GB" w:eastAsia="en-US"/>
              </w:rPr>
            </w:pPr>
          </w:p>
          <w:p w:rsidR="00ED3F29" w:rsidRPr="004626A2" w:rsidRDefault="00ED3F29" w:rsidP="00133FDF">
            <w:pPr>
              <w:autoSpaceDE w:val="0"/>
              <w:autoSpaceDN w:val="0"/>
              <w:adjustRightInd w:val="0"/>
              <w:spacing w:after="0"/>
              <w:jc w:val="both"/>
              <w:rPr>
                <w:rFonts w:ascii="Arial" w:eastAsiaTheme="minorHAnsi" w:hAnsi="Arial" w:cs="Arial"/>
                <w:color w:val="000000"/>
                <w:sz w:val="22"/>
                <w:szCs w:val="22"/>
                <w:lang w:val="en-GB" w:eastAsia="en-US"/>
              </w:rPr>
            </w:pPr>
            <w:r w:rsidRPr="004626A2">
              <w:rPr>
                <w:rFonts w:ascii="Arial" w:eastAsiaTheme="minorHAnsi" w:hAnsi="Arial" w:cs="Arial"/>
                <w:color w:val="000000"/>
                <w:sz w:val="22"/>
                <w:szCs w:val="22"/>
                <w:lang w:val="en-GB" w:eastAsia="en-US"/>
              </w:rPr>
              <w:t xml:space="preserve">The discussion with the service user should examine how sight loss affects their everyday life, for example their ability to carry out everyday tasks (like cooking), their mobility and communication. Other </w:t>
            </w:r>
            <w:r w:rsidRPr="004626A2">
              <w:rPr>
                <w:rFonts w:ascii="Arial" w:eastAsiaTheme="minorHAnsi" w:hAnsi="Arial" w:cs="Arial"/>
                <w:color w:val="000000"/>
                <w:sz w:val="22"/>
                <w:szCs w:val="22"/>
                <w:lang w:val="en-GB" w:eastAsia="en-US"/>
              </w:rPr>
              <w:lastRenderedPageBreak/>
              <w:t xml:space="preserve">issues such as whether the patient lives alone, how mobile they are, if they have had a fall and what medication they are taking </w:t>
            </w:r>
            <w:proofErr w:type="gramStart"/>
            <w:r w:rsidRPr="004626A2">
              <w:rPr>
                <w:rFonts w:ascii="Arial" w:eastAsiaTheme="minorHAnsi" w:hAnsi="Arial" w:cs="Arial"/>
                <w:color w:val="000000"/>
                <w:sz w:val="22"/>
                <w:szCs w:val="22"/>
                <w:lang w:val="en-GB" w:eastAsia="en-US"/>
              </w:rPr>
              <w:t>should also be noted</w:t>
            </w:r>
            <w:proofErr w:type="gramEnd"/>
            <w:r w:rsidRPr="004626A2">
              <w:rPr>
                <w:rFonts w:ascii="Arial" w:eastAsiaTheme="minorHAnsi" w:hAnsi="Arial" w:cs="Arial"/>
                <w:color w:val="000000"/>
                <w:sz w:val="22"/>
                <w:szCs w:val="22"/>
                <w:lang w:val="en-GB" w:eastAsia="en-US"/>
              </w:rPr>
              <w:t xml:space="preserve">. Assessment should pick up any problems with glare, adapting to changes in light or </w:t>
            </w:r>
            <w:proofErr w:type="gramStart"/>
            <w:r w:rsidRPr="004626A2">
              <w:rPr>
                <w:rFonts w:ascii="Arial" w:eastAsiaTheme="minorHAnsi" w:hAnsi="Arial" w:cs="Arial"/>
                <w:color w:val="000000"/>
                <w:sz w:val="22"/>
                <w:szCs w:val="22"/>
                <w:lang w:val="en-GB" w:eastAsia="en-US"/>
              </w:rPr>
              <w:t>having hallucinations</w:t>
            </w:r>
            <w:proofErr w:type="gramEnd"/>
            <w:r w:rsidRPr="004626A2">
              <w:rPr>
                <w:rFonts w:ascii="Arial" w:eastAsiaTheme="minorHAnsi" w:hAnsi="Arial" w:cs="Arial"/>
                <w:color w:val="000000"/>
                <w:sz w:val="22"/>
                <w:szCs w:val="22"/>
                <w:lang w:val="en-GB" w:eastAsia="en-US"/>
              </w:rPr>
              <w:t xml:space="preserve"> as a result of Charles Bonnet Syndrome. The assessment should also note any visual aids, support or treatment the service user already has and a discussion with the service user about what they want to achieve from low vision support. Practitioners should ensure that the patient and accompanying persons are aware of </w:t>
            </w:r>
            <w:proofErr w:type="gramStart"/>
            <w:r w:rsidRPr="004626A2">
              <w:rPr>
                <w:rFonts w:ascii="Arial" w:eastAsiaTheme="minorHAnsi" w:hAnsi="Arial" w:cs="Arial"/>
                <w:color w:val="000000"/>
                <w:sz w:val="22"/>
                <w:szCs w:val="22"/>
                <w:lang w:val="en-GB" w:eastAsia="en-US"/>
              </w:rPr>
              <w:t>the full range of local support services available and how to access them</w:t>
            </w:r>
            <w:proofErr w:type="gramEnd"/>
            <w:r w:rsidRPr="004626A2">
              <w:rPr>
                <w:rFonts w:ascii="Arial" w:eastAsiaTheme="minorHAnsi" w:hAnsi="Arial" w:cs="Arial"/>
                <w:color w:val="000000"/>
                <w:sz w:val="22"/>
                <w:szCs w:val="22"/>
                <w:lang w:val="en-GB" w:eastAsia="en-US"/>
              </w:rPr>
              <w:t>.</w:t>
            </w:r>
          </w:p>
          <w:p w:rsidR="00ED3F29" w:rsidRPr="000E03EF" w:rsidRDefault="00ED3F29" w:rsidP="00133FDF">
            <w:pPr>
              <w:autoSpaceDE w:val="0"/>
              <w:autoSpaceDN w:val="0"/>
              <w:adjustRightInd w:val="0"/>
              <w:spacing w:after="0"/>
              <w:jc w:val="both"/>
              <w:rPr>
                <w:rFonts w:ascii="Arial" w:eastAsiaTheme="minorHAnsi" w:hAnsi="Arial" w:cs="Arial"/>
                <w:color w:val="000000"/>
                <w:sz w:val="18"/>
                <w:szCs w:val="22"/>
                <w:lang w:val="en-GB" w:eastAsia="en-US"/>
              </w:rPr>
            </w:pPr>
          </w:p>
          <w:p w:rsidR="00ED3F29" w:rsidRPr="004626A2" w:rsidRDefault="00ED3F29" w:rsidP="00133FDF">
            <w:pPr>
              <w:autoSpaceDE w:val="0"/>
              <w:autoSpaceDN w:val="0"/>
              <w:adjustRightInd w:val="0"/>
              <w:jc w:val="both"/>
              <w:rPr>
                <w:rFonts w:ascii="Arial" w:hAnsi="Arial" w:cs="Arial"/>
                <w:sz w:val="22"/>
                <w:szCs w:val="22"/>
              </w:rPr>
            </w:pPr>
            <w:r w:rsidRPr="004626A2">
              <w:rPr>
                <w:rFonts w:ascii="Arial" w:hAnsi="Arial" w:cs="Arial"/>
                <w:sz w:val="22"/>
                <w:szCs w:val="22"/>
              </w:rPr>
              <w:t>All equipment used must be in workable order, and fully calibrated on an annual basis; equipment will be available for inspection by the commissioner on request’.</w:t>
            </w: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Each Provider selected </w:t>
            </w:r>
            <w:proofErr w:type="gramStart"/>
            <w:r w:rsidRPr="004626A2">
              <w:rPr>
                <w:rFonts w:ascii="Arial" w:hAnsi="Arial" w:cs="Arial"/>
                <w:sz w:val="22"/>
                <w:szCs w:val="22"/>
              </w:rPr>
              <w:t>were previously issued</w:t>
            </w:r>
            <w:proofErr w:type="gramEnd"/>
            <w:r w:rsidRPr="004626A2">
              <w:rPr>
                <w:rFonts w:ascii="Arial" w:hAnsi="Arial" w:cs="Arial"/>
                <w:sz w:val="22"/>
                <w:szCs w:val="22"/>
              </w:rPr>
              <w:t xml:space="preserve"> with an initial range of LVA equipment, including the following: Aspheric Hand Magnifier 1x3, 1x4, and 1x6. Tilt Stand Magnifier 1x3, 1x4. 1 </w:t>
            </w:r>
            <w:proofErr w:type="spellStart"/>
            <w:r w:rsidRPr="004626A2">
              <w:rPr>
                <w:rFonts w:ascii="Arial" w:hAnsi="Arial" w:cs="Arial"/>
                <w:sz w:val="22"/>
                <w:szCs w:val="22"/>
              </w:rPr>
              <w:t>Brightfield</w:t>
            </w:r>
            <w:proofErr w:type="spellEnd"/>
            <w:r w:rsidRPr="004626A2">
              <w:rPr>
                <w:rFonts w:ascii="Arial" w:hAnsi="Arial" w:cs="Arial"/>
                <w:sz w:val="22"/>
                <w:szCs w:val="22"/>
              </w:rPr>
              <w:t xml:space="preserve"> Magnifier. 1 Battery Handle. 1 Halogen Handle, 1 LED Handle, 1 LED handle. Magnifying Head 1x3, 1x5, 1x6, 1x7, 1x10, 1x12.5 and 1 Distance Telescopic.  The equipment </w:t>
            </w:r>
            <w:proofErr w:type="gramStart"/>
            <w:r w:rsidRPr="004626A2">
              <w:rPr>
                <w:rFonts w:ascii="Arial" w:hAnsi="Arial" w:cs="Arial"/>
                <w:sz w:val="22"/>
                <w:szCs w:val="22"/>
              </w:rPr>
              <w:t>has been replaced</w:t>
            </w:r>
            <w:proofErr w:type="gramEnd"/>
            <w:r w:rsidRPr="004626A2">
              <w:rPr>
                <w:rFonts w:ascii="Arial" w:hAnsi="Arial" w:cs="Arial"/>
                <w:sz w:val="22"/>
                <w:szCs w:val="22"/>
              </w:rPr>
              <w:t xml:space="preserve"> as and when needed.</w:t>
            </w:r>
          </w:p>
          <w:p w:rsidR="00ED3F29" w:rsidRPr="000E03EF" w:rsidRDefault="00ED3F29" w:rsidP="00133FDF">
            <w:pPr>
              <w:spacing w:after="0"/>
              <w:jc w:val="both"/>
              <w:rPr>
                <w:rFonts w:ascii="Arial" w:hAnsi="Arial" w:cs="Arial"/>
                <w:sz w:val="16"/>
                <w:szCs w:val="22"/>
              </w:rPr>
            </w:pPr>
          </w:p>
          <w:p w:rsidR="00ED3F29" w:rsidRPr="004626A2" w:rsidRDefault="00ED3F29" w:rsidP="00133FDF">
            <w:pPr>
              <w:spacing w:after="0"/>
              <w:rPr>
                <w:rFonts w:ascii="Arial" w:hAnsi="Arial" w:cs="Arial"/>
                <w:sz w:val="22"/>
                <w:szCs w:val="22"/>
              </w:rPr>
            </w:pPr>
            <w:r w:rsidRPr="004626A2">
              <w:rPr>
                <w:rFonts w:ascii="Arial" w:hAnsi="Arial" w:cs="Arial"/>
                <w:sz w:val="22"/>
                <w:szCs w:val="22"/>
              </w:rPr>
              <w:t xml:space="preserve">This list of equipment </w:t>
            </w:r>
            <w:proofErr w:type="gramStart"/>
            <w:r w:rsidRPr="004626A2">
              <w:rPr>
                <w:rFonts w:ascii="Arial" w:hAnsi="Arial" w:cs="Arial"/>
                <w:sz w:val="22"/>
                <w:szCs w:val="22"/>
              </w:rPr>
              <w:t>can then be used</w:t>
            </w:r>
            <w:proofErr w:type="gramEnd"/>
            <w:r w:rsidRPr="004626A2">
              <w:rPr>
                <w:rFonts w:ascii="Arial" w:hAnsi="Arial" w:cs="Arial"/>
                <w:sz w:val="22"/>
                <w:szCs w:val="22"/>
              </w:rPr>
              <w:t xml:space="preserve"> as a sample resource within the LVA appointment. Individual items </w:t>
            </w:r>
            <w:proofErr w:type="gramStart"/>
            <w:r w:rsidRPr="004626A2">
              <w:rPr>
                <w:rFonts w:ascii="Arial" w:hAnsi="Arial" w:cs="Arial"/>
                <w:sz w:val="22"/>
                <w:szCs w:val="22"/>
              </w:rPr>
              <w:t>can then be purchased</w:t>
            </w:r>
            <w:proofErr w:type="gramEnd"/>
            <w:r w:rsidRPr="004626A2">
              <w:rPr>
                <w:rFonts w:ascii="Arial" w:hAnsi="Arial" w:cs="Arial"/>
                <w:sz w:val="22"/>
                <w:szCs w:val="22"/>
              </w:rPr>
              <w:t xml:space="preserve"> as and when appropriate from the recommended company supplied by the compact CCGs.  After reviewing the equipment available, slide magnifiers and over spectacle filters, Portable illuminated aid, Spectacle Mounted Equipment and other sized Magnifiers </w:t>
            </w:r>
            <w:proofErr w:type="gramStart"/>
            <w:r w:rsidRPr="004626A2">
              <w:rPr>
                <w:rFonts w:ascii="Arial" w:hAnsi="Arial" w:cs="Arial"/>
                <w:sz w:val="22"/>
                <w:szCs w:val="22"/>
              </w:rPr>
              <w:t>can now also be ordered</w:t>
            </w:r>
            <w:proofErr w:type="gramEnd"/>
            <w:r w:rsidRPr="004626A2">
              <w:rPr>
                <w:rFonts w:ascii="Arial" w:hAnsi="Arial" w:cs="Arial"/>
                <w:sz w:val="22"/>
                <w:szCs w:val="22"/>
              </w:rPr>
              <w:t xml:space="preserve"> directly from the recommended LVA supplier (currently Associated Optical). Each CCG </w:t>
            </w:r>
            <w:proofErr w:type="gramStart"/>
            <w:r w:rsidRPr="004626A2">
              <w:rPr>
                <w:rFonts w:ascii="Arial" w:hAnsi="Arial" w:cs="Arial"/>
                <w:sz w:val="22"/>
                <w:szCs w:val="22"/>
              </w:rPr>
              <w:t>should be invoiced</w:t>
            </w:r>
            <w:proofErr w:type="gramEnd"/>
            <w:r w:rsidRPr="004626A2">
              <w:rPr>
                <w:rFonts w:ascii="Arial" w:hAnsi="Arial" w:cs="Arial"/>
                <w:sz w:val="22"/>
                <w:szCs w:val="22"/>
              </w:rPr>
              <w:t xml:space="preserve"> directly using the template provided. </w:t>
            </w:r>
            <w:r w:rsidRPr="004626A2">
              <w:rPr>
                <w:rFonts w:ascii="Arial" w:hAnsi="Arial" w:cs="Arial"/>
                <w:iCs/>
                <w:sz w:val="22"/>
                <w:szCs w:val="22"/>
              </w:rPr>
              <w:t xml:space="preserve">The provider can supply each patient with a combination of aids up to a value of £60 or two appliances – one distance and one near aid, dependent on the patients’ needs. Equipment not from the recommended supplier, the CCGs will not make payment. </w:t>
            </w:r>
          </w:p>
          <w:p w:rsidR="00ED3F29" w:rsidRPr="000E03EF" w:rsidRDefault="00ED3F29" w:rsidP="00133FDF">
            <w:pPr>
              <w:spacing w:after="0"/>
              <w:jc w:val="both"/>
              <w:rPr>
                <w:rFonts w:ascii="Arial" w:hAnsi="Arial" w:cs="Arial"/>
                <w:sz w:val="16"/>
                <w:szCs w:val="22"/>
              </w:rPr>
            </w:pPr>
          </w:p>
          <w:p w:rsidR="00ED3F29" w:rsidRPr="004626A2" w:rsidRDefault="00ED3F29" w:rsidP="00133FDF">
            <w:pPr>
              <w:jc w:val="both"/>
              <w:rPr>
                <w:rFonts w:ascii="Arial" w:hAnsi="Arial" w:cs="Arial"/>
                <w:sz w:val="22"/>
                <w:szCs w:val="22"/>
              </w:rPr>
            </w:pPr>
            <w:r w:rsidRPr="004626A2">
              <w:rPr>
                <w:rFonts w:ascii="Arial" w:hAnsi="Arial" w:cs="Arial"/>
                <w:sz w:val="22"/>
                <w:szCs w:val="22"/>
              </w:rPr>
              <w:t xml:space="preserve">Should the Provider deem an alternative item to those outlined above is appropriate if within the maximum spend the Provider can order directly from the recommended suppliers.  Should the provider assess that additional items in excess of the maximum spend are appropriate to address the patient’s needs, the Provider can approach the appropriate CCG and request </w:t>
            </w:r>
            <w:proofErr w:type="spellStart"/>
            <w:r w:rsidRPr="004626A2">
              <w:rPr>
                <w:rFonts w:ascii="Arial" w:hAnsi="Arial" w:cs="Arial"/>
                <w:sz w:val="22"/>
                <w:szCs w:val="22"/>
              </w:rPr>
              <w:t>authorisation</w:t>
            </w:r>
            <w:proofErr w:type="spellEnd"/>
            <w:r w:rsidRPr="004626A2">
              <w:rPr>
                <w:rFonts w:ascii="Arial" w:hAnsi="Arial" w:cs="Arial"/>
                <w:sz w:val="22"/>
                <w:szCs w:val="22"/>
              </w:rPr>
              <w:t xml:space="preserve"> in advance. Details of the clinical justification for an alternative LVA being required </w:t>
            </w:r>
            <w:proofErr w:type="gramStart"/>
            <w:r w:rsidRPr="004626A2">
              <w:rPr>
                <w:rFonts w:ascii="Arial" w:hAnsi="Arial" w:cs="Arial"/>
                <w:sz w:val="22"/>
                <w:szCs w:val="22"/>
              </w:rPr>
              <w:t>should be submitted</w:t>
            </w:r>
            <w:proofErr w:type="gramEnd"/>
            <w:r w:rsidRPr="004626A2">
              <w:rPr>
                <w:rFonts w:ascii="Arial" w:hAnsi="Arial" w:cs="Arial"/>
                <w:sz w:val="22"/>
                <w:szCs w:val="22"/>
              </w:rPr>
              <w:t xml:space="preserve"> to the Primary Care Lead.</w:t>
            </w:r>
          </w:p>
          <w:p w:rsidR="00ED3F29" w:rsidRPr="004626A2" w:rsidRDefault="00ED3F29" w:rsidP="00133FDF">
            <w:pPr>
              <w:jc w:val="both"/>
              <w:rPr>
                <w:rFonts w:ascii="Arial" w:hAnsi="Arial" w:cs="Arial"/>
                <w:sz w:val="22"/>
                <w:szCs w:val="22"/>
              </w:rPr>
            </w:pPr>
            <w:r w:rsidRPr="004626A2">
              <w:rPr>
                <w:rFonts w:ascii="Arial" w:hAnsi="Arial" w:cs="Arial"/>
                <w:sz w:val="22"/>
                <w:szCs w:val="22"/>
              </w:rPr>
              <w:t xml:space="preserve">It </w:t>
            </w:r>
            <w:proofErr w:type="gramStart"/>
            <w:r w:rsidRPr="004626A2">
              <w:rPr>
                <w:rFonts w:ascii="Arial" w:hAnsi="Arial" w:cs="Arial"/>
                <w:sz w:val="22"/>
                <w:szCs w:val="22"/>
              </w:rPr>
              <w:t>is anticipated</w:t>
            </w:r>
            <w:proofErr w:type="gramEnd"/>
            <w:r w:rsidRPr="004626A2">
              <w:rPr>
                <w:rFonts w:ascii="Arial" w:hAnsi="Arial" w:cs="Arial"/>
                <w:sz w:val="22"/>
                <w:szCs w:val="22"/>
              </w:rPr>
              <w:t xml:space="preserve"> that one aid will suit the needs of most patients.  However, if it is deemed </w:t>
            </w:r>
            <w:proofErr w:type="gramStart"/>
            <w:r w:rsidRPr="004626A2">
              <w:rPr>
                <w:rFonts w:ascii="Arial" w:hAnsi="Arial" w:cs="Arial"/>
                <w:sz w:val="22"/>
                <w:szCs w:val="22"/>
              </w:rPr>
              <w:t>to be more</w:t>
            </w:r>
            <w:proofErr w:type="gramEnd"/>
            <w:r w:rsidRPr="004626A2">
              <w:rPr>
                <w:rFonts w:ascii="Arial" w:hAnsi="Arial" w:cs="Arial"/>
                <w:sz w:val="22"/>
                <w:szCs w:val="22"/>
              </w:rPr>
              <w:t xml:space="preserve"> appropriate, then two or more aids may be supplied to provide a distance and near aid if not in excess of the maximum spend. </w:t>
            </w:r>
          </w:p>
          <w:p w:rsidR="00ED3F29" w:rsidRPr="004626A2" w:rsidRDefault="00ED3F29" w:rsidP="00133FDF">
            <w:pPr>
              <w:spacing w:after="0"/>
              <w:jc w:val="both"/>
              <w:rPr>
                <w:rFonts w:ascii="Arial" w:hAnsi="Arial" w:cs="Arial"/>
                <w:b/>
                <w:sz w:val="22"/>
                <w:szCs w:val="22"/>
              </w:rPr>
            </w:pPr>
            <w:r w:rsidRPr="004626A2">
              <w:rPr>
                <w:rFonts w:ascii="Arial" w:hAnsi="Arial" w:cs="Arial"/>
                <w:b/>
                <w:sz w:val="22"/>
                <w:szCs w:val="22"/>
              </w:rPr>
              <w:t xml:space="preserve">Referral criteria and process </w:t>
            </w:r>
          </w:p>
          <w:p w:rsidR="00ED3F29" w:rsidRPr="000E03EF" w:rsidRDefault="00ED3F29" w:rsidP="00133FDF">
            <w:pPr>
              <w:spacing w:after="0"/>
              <w:jc w:val="both"/>
              <w:rPr>
                <w:rFonts w:ascii="Arial" w:hAnsi="Arial" w:cs="Arial"/>
                <w:b/>
                <w:sz w:val="16"/>
                <w:szCs w:val="22"/>
              </w:rPr>
            </w:pPr>
          </w:p>
          <w:p w:rsidR="00ED3F29" w:rsidRPr="004626A2" w:rsidRDefault="00ED3F29" w:rsidP="00133FDF">
            <w:pPr>
              <w:spacing w:line="276" w:lineRule="auto"/>
              <w:ind w:left="1134" w:hanging="1134"/>
              <w:rPr>
                <w:rFonts w:ascii="Arial" w:hAnsi="Arial" w:cs="Arial"/>
                <w:sz w:val="22"/>
                <w:szCs w:val="22"/>
              </w:rPr>
            </w:pPr>
            <w:r w:rsidRPr="004626A2">
              <w:rPr>
                <w:rFonts w:ascii="Arial" w:hAnsi="Arial" w:cs="Arial"/>
                <w:sz w:val="22"/>
                <w:szCs w:val="22"/>
              </w:rPr>
              <w:t>The service is accessed by patients direct from the local Low Vision</w:t>
            </w:r>
            <w:r w:rsidRPr="004626A2">
              <w:rPr>
                <w:rFonts w:ascii="Arial" w:hAnsi="Arial" w:cs="Arial"/>
                <w:bCs/>
                <w:sz w:val="22"/>
                <w:szCs w:val="22"/>
              </w:rPr>
              <w:t xml:space="preserve"> practitioner</w:t>
            </w:r>
            <w:r>
              <w:rPr>
                <w:rFonts w:ascii="Arial" w:hAnsi="Arial" w:cs="Arial"/>
                <w:sz w:val="22"/>
                <w:szCs w:val="22"/>
              </w:rPr>
              <w:t xml:space="preserve">, either </w:t>
            </w:r>
            <w:r w:rsidRPr="004626A2">
              <w:rPr>
                <w:rFonts w:ascii="Arial" w:hAnsi="Arial" w:cs="Arial"/>
                <w:sz w:val="22"/>
                <w:szCs w:val="22"/>
              </w:rPr>
              <w:t>by:</w:t>
            </w:r>
          </w:p>
          <w:p w:rsidR="00ED3F29" w:rsidRPr="000E03EF" w:rsidRDefault="00ED3F29" w:rsidP="00ED3F29">
            <w:pPr>
              <w:pStyle w:val="NoSpacing"/>
              <w:numPr>
                <w:ilvl w:val="0"/>
                <w:numId w:val="10"/>
              </w:numPr>
              <w:rPr>
                <w:rFonts w:ascii="Arial" w:hAnsi="Arial" w:cs="Arial"/>
                <w:sz w:val="22"/>
                <w:szCs w:val="22"/>
              </w:rPr>
            </w:pPr>
            <w:r w:rsidRPr="000E03EF">
              <w:rPr>
                <w:rFonts w:ascii="Arial" w:hAnsi="Arial" w:cs="Arial"/>
                <w:sz w:val="22"/>
                <w:szCs w:val="22"/>
              </w:rPr>
              <w:t>self-referral to the service via local signposting ("self-referral")</w:t>
            </w:r>
          </w:p>
          <w:p w:rsidR="00ED3F29" w:rsidRPr="000E03EF" w:rsidRDefault="00ED3F29" w:rsidP="00ED3F29">
            <w:pPr>
              <w:pStyle w:val="NoSpacing"/>
              <w:numPr>
                <w:ilvl w:val="0"/>
                <w:numId w:val="10"/>
              </w:numPr>
              <w:rPr>
                <w:rFonts w:ascii="Arial" w:hAnsi="Arial" w:cs="Arial"/>
                <w:sz w:val="22"/>
                <w:szCs w:val="22"/>
              </w:rPr>
            </w:pPr>
            <w:r w:rsidRPr="000E03EF">
              <w:rPr>
                <w:rFonts w:ascii="Arial" w:hAnsi="Arial" w:cs="Arial"/>
                <w:sz w:val="22"/>
                <w:szCs w:val="22"/>
              </w:rPr>
              <w:t>attending a GP practice where attendance is recommended* ("GP  referral")</w:t>
            </w:r>
          </w:p>
          <w:p w:rsidR="00ED3F29" w:rsidRPr="000E03EF" w:rsidRDefault="00ED3F29" w:rsidP="00ED3F29">
            <w:pPr>
              <w:pStyle w:val="NoSpacing"/>
              <w:numPr>
                <w:ilvl w:val="0"/>
                <w:numId w:val="10"/>
              </w:numPr>
              <w:rPr>
                <w:rFonts w:ascii="Arial" w:hAnsi="Arial" w:cs="Arial"/>
                <w:sz w:val="22"/>
                <w:szCs w:val="22"/>
              </w:rPr>
            </w:pPr>
            <w:r w:rsidRPr="000E03EF">
              <w:rPr>
                <w:rFonts w:ascii="Arial" w:hAnsi="Arial" w:cs="Arial"/>
                <w:sz w:val="22"/>
                <w:szCs w:val="22"/>
              </w:rPr>
              <w:t>attending the Hospital Eye Service where attendance is recommended ("HES  referral")</w:t>
            </w:r>
          </w:p>
          <w:p w:rsidR="00ED3F29" w:rsidRPr="000E03EF" w:rsidRDefault="00ED3F29" w:rsidP="00ED3F29">
            <w:pPr>
              <w:pStyle w:val="NoSpacing"/>
              <w:numPr>
                <w:ilvl w:val="0"/>
                <w:numId w:val="10"/>
              </w:numPr>
              <w:rPr>
                <w:rFonts w:ascii="Arial" w:hAnsi="Arial" w:cs="Arial"/>
                <w:sz w:val="22"/>
                <w:szCs w:val="22"/>
              </w:rPr>
            </w:pPr>
            <w:r w:rsidRPr="000E03EF">
              <w:rPr>
                <w:rFonts w:ascii="Arial" w:hAnsi="Arial" w:cs="Arial"/>
                <w:sz w:val="22"/>
                <w:szCs w:val="22"/>
              </w:rPr>
              <w:t xml:space="preserve">an </w:t>
            </w:r>
            <w:r w:rsidRPr="000E03EF">
              <w:rPr>
                <w:rFonts w:ascii="Arial" w:hAnsi="Arial" w:cs="Arial"/>
                <w:i/>
                <w:sz w:val="22"/>
                <w:szCs w:val="22"/>
              </w:rPr>
              <w:t>ophthalmic practitioner</w:t>
            </w:r>
            <w:r w:rsidRPr="000E03EF">
              <w:rPr>
                <w:rFonts w:ascii="Arial" w:hAnsi="Arial" w:cs="Arial"/>
                <w:sz w:val="22"/>
                <w:szCs w:val="22"/>
              </w:rPr>
              <w:t xml:space="preserve"> may refer a patient to themselves for an assessment </w:t>
            </w:r>
          </w:p>
          <w:p w:rsidR="00ED3F29" w:rsidRPr="000E03EF" w:rsidRDefault="00ED3F29" w:rsidP="00ED3F29">
            <w:pPr>
              <w:pStyle w:val="NoSpacing"/>
              <w:numPr>
                <w:ilvl w:val="0"/>
                <w:numId w:val="10"/>
              </w:numPr>
              <w:rPr>
                <w:rFonts w:ascii="Arial" w:hAnsi="Arial" w:cs="Arial"/>
                <w:sz w:val="22"/>
                <w:szCs w:val="22"/>
              </w:rPr>
            </w:pPr>
            <w:r w:rsidRPr="000E03EF">
              <w:rPr>
                <w:rFonts w:ascii="Arial" w:hAnsi="Arial" w:cs="Arial"/>
                <w:sz w:val="22"/>
                <w:szCs w:val="22"/>
              </w:rPr>
              <w:t xml:space="preserve">attending another </w:t>
            </w:r>
            <w:r w:rsidRPr="000E03EF">
              <w:rPr>
                <w:rFonts w:ascii="Arial" w:hAnsi="Arial" w:cs="Arial"/>
                <w:i/>
                <w:sz w:val="22"/>
                <w:szCs w:val="22"/>
              </w:rPr>
              <w:t>ophthalmic practitioner</w:t>
            </w:r>
            <w:r w:rsidRPr="000E03EF">
              <w:rPr>
                <w:rFonts w:ascii="Arial" w:hAnsi="Arial" w:cs="Arial"/>
                <w:sz w:val="22"/>
                <w:szCs w:val="22"/>
              </w:rPr>
              <w:t xml:space="preserve"> who does not provide the service </w:t>
            </w:r>
          </w:p>
          <w:p w:rsidR="00ED3F29" w:rsidRPr="000E03EF" w:rsidRDefault="00ED3F29" w:rsidP="00ED3F29">
            <w:pPr>
              <w:pStyle w:val="NoSpacing"/>
              <w:numPr>
                <w:ilvl w:val="0"/>
                <w:numId w:val="10"/>
              </w:numPr>
              <w:rPr>
                <w:rFonts w:ascii="Arial" w:hAnsi="Arial" w:cs="Arial"/>
                <w:sz w:val="22"/>
                <w:szCs w:val="22"/>
              </w:rPr>
            </w:pPr>
            <w:r w:rsidRPr="000E03EF">
              <w:rPr>
                <w:rFonts w:ascii="Arial" w:hAnsi="Arial" w:cs="Arial"/>
                <w:sz w:val="22"/>
                <w:szCs w:val="22"/>
              </w:rPr>
              <w:t>social services</w:t>
            </w:r>
          </w:p>
          <w:p w:rsidR="00ED3F29" w:rsidRPr="000E03EF" w:rsidRDefault="00ED3F29" w:rsidP="00133FDF">
            <w:pPr>
              <w:spacing w:after="0"/>
              <w:ind w:firstLine="720"/>
              <w:jc w:val="both"/>
              <w:rPr>
                <w:rFonts w:ascii="Arial" w:hAnsi="Arial" w:cs="Arial"/>
                <w:sz w:val="16"/>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*GPs cannot refer directly into this </w:t>
            </w:r>
            <w:proofErr w:type="gramStart"/>
            <w:r w:rsidRPr="004626A2">
              <w:rPr>
                <w:rFonts w:ascii="Arial" w:hAnsi="Arial" w:cs="Arial"/>
                <w:sz w:val="22"/>
                <w:szCs w:val="22"/>
              </w:rPr>
              <w:t>service,</w:t>
            </w:r>
            <w:proofErr w:type="gramEnd"/>
            <w:r w:rsidRPr="004626A2">
              <w:rPr>
                <w:rFonts w:ascii="Arial" w:hAnsi="Arial" w:cs="Arial"/>
                <w:sz w:val="22"/>
                <w:szCs w:val="22"/>
              </w:rPr>
              <w:t xml:space="preserve"> they must signpost to local ophthalmic contractors for a regular GOS sight test.  Following sight test, the patient’s Community Optometrist should refer or advise that an LV Assessment may be appropriate, from which action </w:t>
            </w:r>
            <w:proofErr w:type="gramStart"/>
            <w:r w:rsidRPr="004626A2">
              <w:rPr>
                <w:rFonts w:ascii="Arial" w:hAnsi="Arial" w:cs="Arial"/>
                <w:sz w:val="22"/>
                <w:szCs w:val="22"/>
              </w:rPr>
              <w:t>may be taken</w:t>
            </w:r>
            <w:proofErr w:type="gramEnd"/>
            <w:r w:rsidRPr="004626A2">
              <w:rPr>
                <w:rFonts w:ascii="Arial" w:hAnsi="Arial" w:cs="Arial"/>
                <w:sz w:val="22"/>
                <w:szCs w:val="22"/>
              </w:rPr>
              <w:t xml:space="preserve">.  Community Optometrists, having identified a need for a Low Vision Assessment, will complete the necessary referral </w:t>
            </w:r>
            <w:proofErr w:type="gramStart"/>
            <w:r w:rsidRPr="004626A2">
              <w:rPr>
                <w:rFonts w:ascii="Arial" w:hAnsi="Arial" w:cs="Arial"/>
                <w:sz w:val="22"/>
                <w:szCs w:val="22"/>
              </w:rPr>
              <w:t>form which</w:t>
            </w:r>
            <w:proofErr w:type="gramEnd"/>
            <w:r w:rsidRPr="004626A2">
              <w:rPr>
                <w:rFonts w:ascii="Arial" w:hAnsi="Arial" w:cs="Arial"/>
                <w:sz w:val="22"/>
                <w:szCs w:val="22"/>
              </w:rPr>
              <w:t xml:space="preserve"> will be given to the patient alongside details of the optometrists that provide the service.</w:t>
            </w:r>
          </w:p>
          <w:p w:rsidR="00ED3F29" w:rsidRPr="000E03EF" w:rsidRDefault="00ED3F29" w:rsidP="00133FDF">
            <w:pPr>
              <w:spacing w:after="0"/>
              <w:jc w:val="both"/>
              <w:rPr>
                <w:rFonts w:ascii="Arial" w:hAnsi="Arial" w:cs="Arial"/>
                <w:sz w:val="16"/>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All patients should have had an eye test within the 12 weeks prior to the LV appointment.  All Community Optometrists should advise the patient of this (and reference in the accompanying documentation).  Providers of the Low Vision service retain the right to see only those patients who can evidence the necessary eye test clinical results and aids where appropriate. </w:t>
            </w:r>
          </w:p>
          <w:p w:rsidR="00ED3F29" w:rsidRPr="004626A2" w:rsidRDefault="00ED3F29" w:rsidP="00133FDF">
            <w:pPr>
              <w:spacing w:after="0"/>
              <w:jc w:val="both"/>
              <w:rPr>
                <w:rFonts w:ascii="Arial" w:hAnsi="Arial" w:cs="Arial"/>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Subject to the necessary information </w:t>
            </w:r>
            <w:proofErr w:type="gramStart"/>
            <w:r w:rsidRPr="004626A2">
              <w:rPr>
                <w:rFonts w:ascii="Arial" w:hAnsi="Arial" w:cs="Arial"/>
                <w:sz w:val="22"/>
                <w:szCs w:val="22"/>
              </w:rPr>
              <w:t>having been completed</w:t>
            </w:r>
            <w:proofErr w:type="gramEnd"/>
            <w:r w:rsidRPr="004626A2">
              <w:rPr>
                <w:rFonts w:ascii="Arial" w:hAnsi="Arial" w:cs="Arial"/>
                <w:sz w:val="22"/>
                <w:szCs w:val="22"/>
              </w:rPr>
              <w:t xml:space="preserve">, patients will contact the Provider of their choice directly to arrange an LVA consultation. </w:t>
            </w:r>
          </w:p>
          <w:p w:rsidR="00ED3F29" w:rsidRPr="004626A2" w:rsidRDefault="00ED3F29" w:rsidP="00133FDF">
            <w:pPr>
              <w:spacing w:after="0"/>
              <w:jc w:val="both"/>
              <w:rPr>
                <w:rFonts w:ascii="Arial" w:hAnsi="Arial" w:cs="Arial"/>
                <w:color w:val="3366FF"/>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This service does not allow for regular follow-up appointments.  Low Vision Assessment for previous patients </w:t>
            </w:r>
            <w:proofErr w:type="gramStart"/>
            <w:r w:rsidRPr="004626A2">
              <w:rPr>
                <w:rFonts w:ascii="Arial" w:hAnsi="Arial" w:cs="Arial"/>
                <w:sz w:val="22"/>
                <w:szCs w:val="22"/>
              </w:rPr>
              <w:t>will only be accepted</w:t>
            </w:r>
            <w:proofErr w:type="gramEnd"/>
            <w:r w:rsidRPr="004626A2">
              <w:rPr>
                <w:rFonts w:ascii="Arial" w:hAnsi="Arial" w:cs="Arial"/>
                <w:sz w:val="22"/>
                <w:szCs w:val="22"/>
              </w:rPr>
              <w:t xml:space="preserve"> should the patient’s eye condition change or if a significant problem with the existing aid is identified. This needs to </w:t>
            </w:r>
            <w:proofErr w:type="gramStart"/>
            <w:r w:rsidRPr="004626A2">
              <w:rPr>
                <w:rFonts w:ascii="Arial" w:hAnsi="Arial" w:cs="Arial"/>
                <w:sz w:val="22"/>
                <w:szCs w:val="22"/>
              </w:rPr>
              <w:t>be identified</w:t>
            </w:r>
            <w:proofErr w:type="gramEnd"/>
            <w:r w:rsidRPr="004626A2">
              <w:rPr>
                <w:rFonts w:ascii="Arial" w:hAnsi="Arial" w:cs="Arial"/>
                <w:sz w:val="22"/>
                <w:szCs w:val="22"/>
              </w:rPr>
              <w:t xml:space="preserve"> on the Referral form provided. </w:t>
            </w:r>
          </w:p>
          <w:p w:rsidR="00ED3F29" w:rsidRPr="004626A2" w:rsidRDefault="00ED3F29" w:rsidP="00133FDF">
            <w:pPr>
              <w:spacing w:after="0"/>
              <w:jc w:val="both"/>
              <w:rPr>
                <w:rFonts w:ascii="Arial" w:hAnsi="Arial" w:cs="Arial"/>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Practitioners should be aware that this does not override their professional responsibilities for referral for an ophthalmologist’s opinion. </w:t>
            </w:r>
          </w:p>
          <w:p w:rsidR="00ED3F29" w:rsidRPr="004626A2" w:rsidRDefault="00ED3F29" w:rsidP="00133FDF">
            <w:pPr>
              <w:spacing w:after="0"/>
              <w:jc w:val="both"/>
              <w:rPr>
                <w:rFonts w:ascii="Arial" w:hAnsi="Arial" w:cs="Arial"/>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The pathway for this service is as follows:</w:t>
            </w:r>
          </w:p>
          <w:p w:rsidR="00ED3F29" w:rsidRPr="004626A2" w:rsidRDefault="00ED3F29" w:rsidP="00133FDF">
            <w:pPr>
              <w:spacing w:after="0"/>
              <w:jc w:val="both"/>
              <w:rPr>
                <w:rFonts w:ascii="Arial" w:hAnsi="Arial" w:cs="Arial"/>
                <w:sz w:val="22"/>
                <w:szCs w:val="22"/>
              </w:rPr>
            </w:pPr>
          </w:p>
          <w:p w:rsidR="00ED3F29" w:rsidRDefault="00ED3F29" w:rsidP="00133FDF">
            <w:pPr>
              <w:spacing w:after="0"/>
              <w:jc w:val="both"/>
              <w:rPr>
                <w:sz w:val="22"/>
                <w:szCs w:val="22"/>
              </w:rPr>
            </w:pPr>
            <w:r>
              <w:rPr>
                <w:sz w:val="22"/>
                <w:szCs w:val="22"/>
              </w:rPr>
              <w:t xml:space="preserve">         </w:t>
            </w:r>
            <w:r w:rsidRPr="004626A2">
              <w:rPr>
                <w:sz w:val="22"/>
                <w:szCs w:val="22"/>
              </w:rPr>
              <w:object w:dxaOrig="9585" w:dyaOrig="7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46.5pt" o:ole="">
                  <v:imagedata r:id="rId5" o:title=""/>
                </v:shape>
                <o:OLEObject Type="Embed" ProgID="PBrush" ShapeID="_x0000_i1025" DrawAspect="Content" ObjectID="_1707037349" r:id="rId6"/>
              </w:object>
            </w:r>
          </w:p>
          <w:p w:rsidR="00ED3F29" w:rsidRDefault="00ED3F29" w:rsidP="00133FDF">
            <w:pPr>
              <w:spacing w:after="0"/>
              <w:jc w:val="both"/>
              <w:rPr>
                <w:sz w:val="22"/>
                <w:szCs w:val="22"/>
              </w:rPr>
            </w:pPr>
          </w:p>
          <w:p w:rsidR="00ED3F29" w:rsidRPr="004626A2" w:rsidRDefault="00ED3F29" w:rsidP="00133FDF">
            <w:pPr>
              <w:spacing w:after="0"/>
              <w:jc w:val="both"/>
              <w:rPr>
                <w:rFonts w:ascii="Arial" w:hAnsi="Arial" w:cs="Arial"/>
                <w:b/>
                <w:sz w:val="22"/>
                <w:szCs w:val="22"/>
              </w:rPr>
            </w:pPr>
            <w:r w:rsidRPr="004626A2">
              <w:rPr>
                <w:rFonts w:ascii="Arial" w:hAnsi="Arial" w:cs="Arial"/>
                <w:b/>
                <w:sz w:val="22"/>
                <w:szCs w:val="22"/>
              </w:rPr>
              <w:t>Accreditation</w:t>
            </w:r>
          </w:p>
          <w:p w:rsidR="00ED3F29" w:rsidRPr="004626A2" w:rsidRDefault="00ED3F29" w:rsidP="00133FDF">
            <w:pPr>
              <w:spacing w:after="0"/>
              <w:jc w:val="both"/>
              <w:rPr>
                <w:rFonts w:ascii="Arial" w:hAnsi="Arial" w:cs="Arial"/>
                <w:sz w:val="22"/>
                <w:szCs w:val="22"/>
              </w:rPr>
            </w:pPr>
          </w:p>
          <w:p w:rsidR="00ED3F29" w:rsidRPr="004626A2" w:rsidRDefault="00ED3F29" w:rsidP="00133FDF">
            <w:pPr>
              <w:jc w:val="both"/>
              <w:rPr>
                <w:rFonts w:ascii="Arial" w:hAnsi="Arial" w:cs="Arial"/>
                <w:sz w:val="22"/>
                <w:szCs w:val="22"/>
              </w:rPr>
            </w:pPr>
            <w:r w:rsidRPr="004626A2">
              <w:rPr>
                <w:rFonts w:ascii="Arial" w:hAnsi="Arial" w:cs="Arial"/>
                <w:sz w:val="22"/>
                <w:szCs w:val="22"/>
              </w:rPr>
              <w:t>The contractor will ensure all performers providing the service will:</w:t>
            </w:r>
          </w:p>
          <w:p w:rsidR="00ED3F29" w:rsidRPr="004626A2" w:rsidRDefault="00ED3F29" w:rsidP="00ED3F29">
            <w:pPr>
              <w:pStyle w:val="NoSpacing"/>
              <w:numPr>
                <w:ilvl w:val="0"/>
                <w:numId w:val="9"/>
              </w:numPr>
              <w:rPr>
                <w:rFonts w:ascii="Arial" w:hAnsi="Arial" w:cs="Arial"/>
                <w:sz w:val="22"/>
              </w:rPr>
            </w:pPr>
            <w:proofErr w:type="gramStart"/>
            <w:r w:rsidRPr="004626A2">
              <w:rPr>
                <w:rFonts w:ascii="Arial" w:hAnsi="Arial" w:cs="Arial"/>
                <w:sz w:val="22"/>
              </w:rPr>
              <w:t>attend</w:t>
            </w:r>
            <w:proofErr w:type="gramEnd"/>
            <w:r w:rsidRPr="004626A2">
              <w:rPr>
                <w:rFonts w:ascii="Arial" w:hAnsi="Arial" w:cs="Arial"/>
                <w:sz w:val="22"/>
              </w:rPr>
              <w:t xml:space="preserve"> any relevant training workshops regarding methods/protocols as requested by the CCG. </w:t>
            </w:r>
          </w:p>
          <w:p w:rsidR="00ED3F29" w:rsidRPr="004626A2" w:rsidRDefault="00ED3F29" w:rsidP="00ED3F29">
            <w:pPr>
              <w:pStyle w:val="NoSpacing"/>
              <w:numPr>
                <w:ilvl w:val="0"/>
                <w:numId w:val="9"/>
              </w:numPr>
              <w:rPr>
                <w:rFonts w:ascii="Arial" w:hAnsi="Arial" w:cs="Arial"/>
                <w:sz w:val="22"/>
              </w:rPr>
            </w:pPr>
            <w:proofErr w:type="gramStart"/>
            <w:r w:rsidRPr="004626A2">
              <w:rPr>
                <w:rFonts w:ascii="Arial" w:hAnsi="Arial" w:cs="Arial"/>
                <w:sz w:val="22"/>
              </w:rPr>
              <w:t>be</w:t>
            </w:r>
            <w:proofErr w:type="gramEnd"/>
            <w:r w:rsidRPr="004626A2">
              <w:rPr>
                <w:rFonts w:ascii="Arial" w:hAnsi="Arial" w:cs="Arial"/>
                <w:sz w:val="22"/>
              </w:rPr>
              <w:t xml:space="preserve"> responsible for ensuring all persons employed or engaged by them in respect of the provision of the service under the Contract are aware of the administration requirements of the service.</w:t>
            </w:r>
          </w:p>
          <w:p w:rsidR="00ED3F29" w:rsidRDefault="00ED3F29" w:rsidP="00133FDF">
            <w:pPr>
              <w:spacing w:after="0"/>
              <w:jc w:val="both"/>
              <w:rPr>
                <w:rFonts w:ascii="Arial" w:hAnsi="Arial" w:cs="Arial"/>
                <w:b/>
                <w:sz w:val="22"/>
                <w:szCs w:val="22"/>
              </w:rPr>
            </w:pPr>
          </w:p>
          <w:p w:rsidR="00ED3F29" w:rsidRPr="004626A2" w:rsidRDefault="00ED3F29" w:rsidP="00133FDF">
            <w:pPr>
              <w:spacing w:after="0"/>
              <w:jc w:val="both"/>
              <w:rPr>
                <w:rFonts w:ascii="Arial" w:hAnsi="Arial" w:cs="Arial"/>
                <w:b/>
                <w:sz w:val="22"/>
                <w:szCs w:val="22"/>
              </w:rPr>
            </w:pPr>
            <w:r w:rsidRPr="004626A2">
              <w:rPr>
                <w:rFonts w:ascii="Arial" w:hAnsi="Arial" w:cs="Arial"/>
                <w:b/>
                <w:sz w:val="22"/>
                <w:szCs w:val="22"/>
              </w:rPr>
              <w:t>Record keeping and claims for payment</w:t>
            </w:r>
          </w:p>
          <w:p w:rsidR="00ED3F29" w:rsidRPr="004626A2" w:rsidRDefault="00ED3F29" w:rsidP="00133FDF">
            <w:pPr>
              <w:spacing w:after="0"/>
              <w:jc w:val="both"/>
              <w:rPr>
                <w:rFonts w:ascii="Arial" w:hAnsi="Arial" w:cs="Arial"/>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Patient records </w:t>
            </w:r>
            <w:proofErr w:type="gramStart"/>
            <w:r w:rsidRPr="004626A2">
              <w:rPr>
                <w:rFonts w:ascii="Arial" w:hAnsi="Arial" w:cs="Arial"/>
                <w:sz w:val="22"/>
                <w:szCs w:val="22"/>
              </w:rPr>
              <w:t>should be kept</w:t>
            </w:r>
            <w:proofErr w:type="gramEnd"/>
            <w:r w:rsidRPr="004626A2">
              <w:rPr>
                <w:rFonts w:ascii="Arial" w:hAnsi="Arial" w:cs="Arial"/>
                <w:sz w:val="22"/>
                <w:szCs w:val="22"/>
              </w:rPr>
              <w:t xml:space="preserve"> in accordance with the Professional Standards as set by the College of Optometrists.</w:t>
            </w:r>
          </w:p>
          <w:p w:rsidR="00ED3F29" w:rsidRPr="004626A2" w:rsidRDefault="00ED3F29" w:rsidP="00133FDF">
            <w:pPr>
              <w:spacing w:after="0"/>
              <w:rPr>
                <w:rFonts w:ascii="Arial" w:hAnsi="Arial" w:cs="Arial"/>
                <w:b/>
                <w:color w:val="009966"/>
                <w:sz w:val="22"/>
                <w:szCs w:val="22"/>
              </w:rPr>
            </w:pPr>
          </w:p>
          <w:p w:rsidR="00ED3F29" w:rsidRPr="004626A2" w:rsidRDefault="00ED3F29" w:rsidP="00133FDF">
            <w:pPr>
              <w:pStyle w:val="CommentText"/>
              <w:rPr>
                <w:rFonts w:ascii="Arial" w:hAnsi="Arial" w:cs="Arial"/>
                <w:sz w:val="22"/>
                <w:szCs w:val="22"/>
              </w:rPr>
            </w:pPr>
            <w:r w:rsidRPr="004626A2">
              <w:rPr>
                <w:rFonts w:ascii="Arial" w:hAnsi="Arial" w:cs="Arial"/>
                <w:sz w:val="22"/>
                <w:szCs w:val="22"/>
              </w:rPr>
              <w:t xml:space="preserve">The Provider must ensure a robust </w:t>
            </w:r>
            <w:proofErr w:type="gramStart"/>
            <w:r w:rsidRPr="004626A2">
              <w:rPr>
                <w:rFonts w:ascii="Arial" w:hAnsi="Arial" w:cs="Arial"/>
                <w:sz w:val="22"/>
                <w:szCs w:val="22"/>
              </w:rPr>
              <w:t>process which</w:t>
            </w:r>
            <w:proofErr w:type="gramEnd"/>
            <w:r w:rsidRPr="004626A2">
              <w:rPr>
                <w:rFonts w:ascii="Arial" w:hAnsi="Arial" w:cs="Arial"/>
                <w:sz w:val="22"/>
                <w:szCs w:val="22"/>
              </w:rPr>
              <w:t xml:space="preserve"> is in accordance with Quality in Optometry (QIO) level 1.  (</w:t>
            </w:r>
            <w:hyperlink r:id="rId7" w:history="1">
              <w:r w:rsidRPr="004626A2">
                <w:rPr>
                  <w:rStyle w:val="Hyperlink"/>
                  <w:rFonts w:ascii="Arial" w:hAnsi="Arial" w:cs="Arial"/>
                  <w:sz w:val="22"/>
                  <w:szCs w:val="22"/>
                </w:rPr>
                <w:t>http://www.qualityinoptometry.co.uk</w:t>
              </w:r>
            </w:hyperlink>
            <w:r w:rsidRPr="004626A2">
              <w:rPr>
                <w:rFonts w:ascii="Arial" w:hAnsi="Arial" w:cs="Arial"/>
                <w:sz w:val="22"/>
                <w:szCs w:val="22"/>
              </w:rPr>
              <w:t xml:space="preserve">) </w:t>
            </w:r>
          </w:p>
          <w:p w:rsidR="00ED3F29" w:rsidRDefault="00ED3F29" w:rsidP="00133FDF">
            <w:pPr>
              <w:spacing w:after="0"/>
              <w:jc w:val="both"/>
              <w:rPr>
                <w:rFonts w:ascii="Arial" w:hAnsi="Arial" w:cs="Arial"/>
                <w:sz w:val="22"/>
                <w:szCs w:val="22"/>
              </w:rPr>
            </w:pPr>
            <w:r w:rsidRPr="004626A2">
              <w:rPr>
                <w:rFonts w:ascii="Arial" w:hAnsi="Arial" w:cs="Arial"/>
                <w:sz w:val="22"/>
                <w:szCs w:val="22"/>
              </w:rPr>
              <w:t xml:space="preserve">Each Provider must submit an activity sheet (as provided by the CCG) on a quarterly basis to the CCG, detailing the LV assessments completed. </w:t>
            </w:r>
          </w:p>
          <w:p w:rsidR="00ED3F29" w:rsidRDefault="00ED3F29" w:rsidP="00133FDF">
            <w:pPr>
              <w:spacing w:after="0"/>
              <w:jc w:val="both"/>
              <w:rPr>
                <w:rFonts w:ascii="Arial" w:hAnsi="Arial" w:cs="Arial"/>
                <w:sz w:val="22"/>
                <w:szCs w:val="22"/>
              </w:rPr>
            </w:pPr>
          </w:p>
          <w:p w:rsidR="00ED3F29" w:rsidRPr="004626A2" w:rsidRDefault="00ED3F29" w:rsidP="00133FDF">
            <w:pPr>
              <w:spacing w:after="0"/>
              <w:jc w:val="both"/>
              <w:rPr>
                <w:rFonts w:ascii="Arial" w:hAnsi="Arial" w:cs="Arial"/>
                <w:sz w:val="22"/>
                <w:szCs w:val="22"/>
              </w:rPr>
            </w:pPr>
            <w:bookmarkStart w:id="0" w:name="_GoBack"/>
            <w:bookmarkEnd w:id="0"/>
          </w:p>
          <w:p w:rsidR="00ED3F29" w:rsidRPr="004626A2" w:rsidRDefault="00ED3F29" w:rsidP="00133FDF">
            <w:pPr>
              <w:spacing w:after="0"/>
              <w:rPr>
                <w:rFonts w:ascii="Arial" w:hAnsi="Arial" w:cs="Arial"/>
                <w:b/>
                <w:color w:val="009966"/>
                <w:sz w:val="22"/>
                <w:szCs w:val="22"/>
              </w:rPr>
            </w:pPr>
          </w:p>
          <w:p w:rsidR="00ED3F29" w:rsidRPr="004626A2" w:rsidRDefault="00ED3F29" w:rsidP="00133FDF">
            <w:pPr>
              <w:spacing w:after="0"/>
              <w:rPr>
                <w:rFonts w:ascii="Arial" w:hAnsi="Arial" w:cs="Arial"/>
                <w:b/>
                <w:color w:val="009966"/>
                <w:sz w:val="22"/>
                <w:szCs w:val="22"/>
              </w:rPr>
            </w:pPr>
            <w:r w:rsidRPr="004626A2">
              <w:rPr>
                <w:rFonts w:ascii="Arial" w:hAnsi="Arial" w:cs="Arial"/>
                <w:b/>
                <w:color w:val="009966"/>
                <w:sz w:val="22"/>
                <w:szCs w:val="22"/>
              </w:rPr>
              <w:lastRenderedPageBreak/>
              <w:t>3.3</w:t>
            </w:r>
            <w:r w:rsidRPr="004626A2">
              <w:rPr>
                <w:rFonts w:ascii="Arial" w:hAnsi="Arial" w:cs="Arial"/>
                <w:b/>
                <w:color w:val="009966"/>
                <w:sz w:val="22"/>
                <w:szCs w:val="22"/>
              </w:rPr>
              <w:tab/>
              <w:t>Population covered</w:t>
            </w:r>
          </w:p>
          <w:p w:rsidR="00ED3F29" w:rsidRPr="004626A2" w:rsidRDefault="00ED3F29" w:rsidP="00133FDF">
            <w:pPr>
              <w:spacing w:after="0"/>
              <w:rPr>
                <w:rFonts w:ascii="Arial" w:hAnsi="Arial" w:cs="Arial"/>
                <w:b/>
                <w:color w:val="009966"/>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The responsible population covered is both urban and rural in nature with a total registered population of approximately </w:t>
            </w:r>
            <w:r>
              <w:rPr>
                <w:rFonts w:ascii="Arial" w:hAnsi="Arial" w:cs="Arial"/>
                <w:sz w:val="22"/>
                <w:szCs w:val="22"/>
              </w:rPr>
              <w:t>421,000</w:t>
            </w:r>
            <w:r w:rsidRPr="004626A2">
              <w:rPr>
                <w:rFonts w:ascii="Arial" w:hAnsi="Arial" w:cs="Arial"/>
                <w:sz w:val="22"/>
                <w:szCs w:val="22"/>
              </w:rPr>
              <w:t xml:space="preserve"> (</w:t>
            </w:r>
            <w:r>
              <w:rPr>
                <w:rFonts w:ascii="Arial" w:hAnsi="Arial" w:cs="Arial"/>
                <w:sz w:val="22"/>
                <w:szCs w:val="22"/>
              </w:rPr>
              <w:t>205</w:t>
            </w:r>
            <w:r w:rsidRPr="004626A2">
              <w:rPr>
                <w:rFonts w:ascii="Arial" w:hAnsi="Arial" w:cs="Arial"/>
                <w:sz w:val="22"/>
                <w:szCs w:val="22"/>
              </w:rPr>
              <w:t xml:space="preserve">,000 for </w:t>
            </w:r>
            <w:proofErr w:type="spellStart"/>
            <w:r w:rsidRPr="004626A2">
              <w:rPr>
                <w:rFonts w:ascii="Arial" w:hAnsi="Arial" w:cs="Arial"/>
                <w:sz w:val="22"/>
                <w:szCs w:val="22"/>
              </w:rPr>
              <w:t>Fareham</w:t>
            </w:r>
            <w:proofErr w:type="spellEnd"/>
            <w:r w:rsidRPr="004626A2">
              <w:rPr>
                <w:rFonts w:ascii="Arial" w:hAnsi="Arial" w:cs="Arial"/>
                <w:sz w:val="22"/>
                <w:szCs w:val="22"/>
              </w:rPr>
              <w:t xml:space="preserve"> and </w:t>
            </w:r>
            <w:proofErr w:type="spellStart"/>
            <w:r w:rsidRPr="004626A2">
              <w:rPr>
                <w:rFonts w:ascii="Arial" w:hAnsi="Arial" w:cs="Arial"/>
                <w:sz w:val="22"/>
                <w:szCs w:val="22"/>
              </w:rPr>
              <w:t>Gosport</w:t>
            </w:r>
            <w:proofErr w:type="spellEnd"/>
            <w:r w:rsidRPr="004626A2">
              <w:rPr>
                <w:rFonts w:ascii="Arial" w:hAnsi="Arial" w:cs="Arial"/>
                <w:sz w:val="22"/>
                <w:szCs w:val="22"/>
              </w:rPr>
              <w:t xml:space="preserve"> and 2</w:t>
            </w:r>
            <w:r>
              <w:rPr>
                <w:rFonts w:ascii="Arial" w:hAnsi="Arial" w:cs="Arial"/>
                <w:sz w:val="22"/>
                <w:szCs w:val="22"/>
              </w:rPr>
              <w:t>16</w:t>
            </w:r>
            <w:r w:rsidRPr="004626A2">
              <w:rPr>
                <w:rFonts w:ascii="Arial" w:hAnsi="Arial" w:cs="Arial"/>
                <w:sz w:val="22"/>
                <w:szCs w:val="22"/>
              </w:rPr>
              <w:t xml:space="preserve">,000 for South East Hampshire). </w:t>
            </w:r>
          </w:p>
          <w:p w:rsidR="00ED3F29" w:rsidRPr="004626A2" w:rsidRDefault="00ED3F29" w:rsidP="00133FDF">
            <w:pPr>
              <w:spacing w:after="0"/>
              <w:rPr>
                <w:rFonts w:ascii="Arial" w:hAnsi="Arial" w:cs="Arial"/>
                <w:color w:val="009966"/>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To ensure the new LVA service is accessible to all, providers need to be located in several areas across the required locality.  Ideally, one in Central </w:t>
            </w:r>
            <w:proofErr w:type="spellStart"/>
            <w:r w:rsidRPr="004626A2">
              <w:rPr>
                <w:rFonts w:ascii="Arial" w:hAnsi="Arial" w:cs="Arial"/>
                <w:sz w:val="22"/>
                <w:szCs w:val="22"/>
              </w:rPr>
              <w:t>Fareham</w:t>
            </w:r>
            <w:proofErr w:type="spellEnd"/>
            <w:r w:rsidRPr="004626A2">
              <w:rPr>
                <w:rFonts w:ascii="Arial" w:hAnsi="Arial" w:cs="Arial"/>
                <w:sz w:val="22"/>
                <w:szCs w:val="22"/>
              </w:rPr>
              <w:t xml:space="preserve"> and one in Central </w:t>
            </w:r>
            <w:proofErr w:type="spellStart"/>
            <w:r w:rsidRPr="004626A2">
              <w:rPr>
                <w:rFonts w:ascii="Arial" w:hAnsi="Arial" w:cs="Arial"/>
                <w:sz w:val="22"/>
                <w:szCs w:val="22"/>
              </w:rPr>
              <w:t>Gosport</w:t>
            </w:r>
            <w:proofErr w:type="spellEnd"/>
            <w:r w:rsidRPr="004626A2">
              <w:rPr>
                <w:rFonts w:ascii="Arial" w:hAnsi="Arial" w:cs="Arial"/>
                <w:sz w:val="22"/>
                <w:szCs w:val="22"/>
              </w:rPr>
              <w:t xml:space="preserve"> to serve the </w:t>
            </w:r>
            <w:proofErr w:type="spellStart"/>
            <w:r w:rsidRPr="004626A2">
              <w:rPr>
                <w:rFonts w:ascii="Arial" w:hAnsi="Arial" w:cs="Arial"/>
                <w:sz w:val="22"/>
                <w:szCs w:val="22"/>
              </w:rPr>
              <w:t>Fareham</w:t>
            </w:r>
            <w:proofErr w:type="spellEnd"/>
            <w:r w:rsidRPr="004626A2">
              <w:rPr>
                <w:rFonts w:ascii="Arial" w:hAnsi="Arial" w:cs="Arial"/>
                <w:sz w:val="22"/>
                <w:szCs w:val="22"/>
              </w:rPr>
              <w:t xml:space="preserve"> and </w:t>
            </w:r>
            <w:proofErr w:type="spellStart"/>
            <w:r w:rsidRPr="004626A2">
              <w:rPr>
                <w:rFonts w:ascii="Arial" w:hAnsi="Arial" w:cs="Arial"/>
                <w:sz w:val="22"/>
                <w:szCs w:val="22"/>
              </w:rPr>
              <w:t>Gosport</w:t>
            </w:r>
            <w:proofErr w:type="spellEnd"/>
            <w:r w:rsidRPr="004626A2">
              <w:rPr>
                <w:rFonts w:ascii="Arial" w:hAnsi="Arial" w:cs="Arial"/>
                <w:sz w:val="22"/>
                <w:szCs w:val="22"/>
              </w:rPr>
              <w:t xml:space="preserve"> population.  With regard to South East </w:t>
            </w:r>
            <w:proofErr w:type="gramStart"/>
            <w:r w:rsidRPr="004626A2">
              <w:rPr>
                <w:rFonts w:ascii="Arial" w:hAnsi="Arial" w:cs="Arial"/>
                <w:sz w:val="22"/>
                <w:szCs w:val="22"/>
              </w:rPr>
              <w:t>Hampshire;</w:t>
            </w:r>
            <w:proofErr w:type="gramEnd"/>
            <w:r w:rsidRPr="004626A2">
              <w:rPr>
                <w:rFonts w:ascii="Arial" w:hAnsi="Arial" w:cs="Arial"/>
                <w:sz w:val="22"/>
                <w:szCs w:val="22"/>
              </w:rPr>
              <w:t xml:space="preserve"> providers should ideally be located in </w:t>
            </w:r>
            <w:proofErr w:type="spellStart"/>
            <w:r w:rsidRPr="004626A2">
              <w:rPr>
                <w:rFonts w:ascii="Arial" w:hAnsi="Arial" w:cs="Arial"/>
                <w:sz w:val="22"/>
                <w:szCs w:val="22"/>
              </w:rPr>
              <w:t>Hayling</w:t>
            </w:r>
            <w:proofErr w:type="spellEnd"/>
            <w:r w:rsidRPr="004626A2">
              <w:rPr>
                <w:rFonts w:ascii="Arial" w:hAnsi="Arial" w:cs="Arial"/>
                <w:sz w:val="22"/>
                <w:szCs w:val="22"/>
              </w:rPr>
              <w:t xml:space="preserve"> Island and then other premises suitably located to ensure ease of accessibility from </w:t>
            </w:r>
            <w:proofErr w:type="spellStart"/>
            <w:r w:rsidRPr="004626A2">
              <w:rPr>
                <w:rFonts w:ascii="Arial" w:hAnsi="Arial" w:cs="Arial"/>
                <w:sz w:val="22"/>
                <w:szCs w:val="22"/>
              </w:rPr>
              <w:t>Petersfield</w:t>
            </w:r>
            <w:proofErr w:type="spellEnd"/>
            <w:r w:rsidRPr="004626A2">
              <w:rPr>
                <w:rFonts w:ascii="Arial" w:hAnsi="Arial" w:cs="Arial"/>
                <w:sz w:val="22"/>
                <w:szCs w:val="22"/>
              </w:rPr>
              <w:t xml:space="preserve">, </w:t>
            </w:r>
            <w:proofErr w:type="spellStart"/>
            <w:r w:rsidRPr="004626A2">
              <w:rPr>
                <w:rFonts w:ascii="Arial" w:hAnsi="Arial" w:cs="Arial"/>
                <w:sz w:val="22"/>
                <w:szCs w:val="22"/>
              </w:rPr>
              <w:t>Havant</w:t>
            </w:r>
            <w:proofErr w:type="spellEnd"/>
            <w:r w:rsidRPr="004626A2">
              <w:rPr>
                <w:rFonts w:ascii="Arial" w:hAnsi="Arial" w:cs="Arial"/>
                <w:sz w:val="22"/>
                <w:szCs w:val="22"/>
              </w:rPr>
              <w:t xml:space="preserve">, </w:t>
            </w:r>
            <w:proofErr w:type="spellStart"/>
            <w:r w:rsidRPr="004626A2">
              <w:rPr>
                <w:rFonts w:ascii="Arial" w:hAnsi="Arial" w:cs="Arial"/>
                <w:sz w:val="22"/>
                <w:szCs w:val="22"/>
              </w:rPr>
              <w:t>Waterlooville</w:t>
            </w:r>
            <w:proofErr w:type="spellEnd"/>
            <w:r w:rsidRPr="004626A2">
              <w:rPr>
                <w:rFonts w:ascii="Arial" w:hAnsi="Arial" w:cs="Arial"/>
                <w:sz w:val="22"/>
                <w:szCs w:val="22"/>
              </w:rPr>
              <w:t xml:space="preserve">, </w:t>
            </w:r>
            <w:proofErr w:type="spellStart"/>
            <w:r w:rsidRPr="004626A2">
              <w:rPr>
                <w:rFonts w:ascii="Arial" w:hAnsi="Arial" w:cs="Arial"/>
                <w:sz w:val="22"/>
                <w:szCs w:val="22"/>
              </w:rPr>
              <w:t>Cowplain</w:t>
            </w:r>
            <w:proofErr w:type="spellEnd"/>
            <w:r w:rsidRPr="004626A2">
              <w:rPr>
                <w:rFonts w:ascii="Arial" w:hAnsi="Arial" w:cs="Arial"/>
                <w:sz w:val="22"/>
                <w:szCs w:val="22"/>
              </w:rPr>
              <w:t xml:space="preserve"> and other rural areas.  </w:t>
            </w:r>
          </w:p>
          <w:p w:rsidR="00ED3F29" w:rsidRPr="004626A2" w:rsidRDefault="00ED3F29" w:rsidP="00133FDF">
            <w:pPr>
              <w:spacing w:after="0"/>
              <w:jc w:val="both"/>
              <w:rPr>
                <w:rFonts w:ascii="Arial" w:hAnsi="Arial" w:cs="Arial"/>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The CCG </w:t>
            </w:r>
            <w:proofErr w:type="spellStart"/>
            <w:r w:rsidRPr="004626A2">
              <w:rPr>
                <w:rFonts w:ascii="Arial" w:hAnsi="Arial" w:cs="Arial"/>
                <w:sz w:val="22"/>
                <w:szCs w:val="22"/>
              </w:rPr>
              <w:t>recognises</w:t>
            </w:r>
            <w:proofErr w:type="spellEnd"/>
            <w:r w:rsidRPr="004626A2">
              <w:rPr>
                <w:rFonts w:ascii="Arial" w:hAnsi="Arial" w:cs="Arial"/>
                <w:sz w:val="22"/>
                <w:szCs w:val="22"/>
              </w:rPr>
              <w:t xml:space="preserve"> that the location of Providers is subject to the expressions of interest received.</w:t>
            </w:r>
          </w:p>
          <w:p w:rsidR="00ED3F29" w:rsidRPr="004626A2" w:rsidRDefault="00ED3F29" w:rsidP="00133FDF">
            <w:pPr>
              <w:spacing w:after="0"/>
              <w:jc w:val="both"/>
              <w:rPr>
                <w:rFonts w:ascii="Arial" w:hAnsi="Arial" w:cs="Arial"/>
                <w:sz w:val="22"/>
                <w:szCs w:val="22"/>
              </w:rPr>
            </w:pPr>
          </w:p>
          <w:p w:rsidR="00ED3F29" w:rsidRPr="004626A2" w:rsidRDefault="00ED3F29" w:rsidP="00133FDF">
            <w:pPr>
              <w:autoSpaceDE w:val="0"/>
              <w:autoSpaceDN w:val="0"/>
              <w:adjustRightInd w:val="0"/>
              <w:spacing w:after="0"/>
              <w:jc w:val="both"/>
              <w:rPr>
                <w:rFonts w:ascii="Arial" w:eastAsiaTheme="minorHAnsi" w:hAnsi="Arial" w:cs="Arial"/>
                <w:color w:val="000000"/>
                <w:sz w:val="22"/>
                <w:szCs w:val="22"/>
                <w:lang w:val="en-GB" w:eastAsia="en-US"/>
              </w:rPr>
            </w:pPr>
            <w:r w:rsidRPr="004626A2">
              <w:rPr>
                <w:rFonts w:ascii="Arial" w:eastAsiaTheme="minorHAnsi" w:hAnsi="Arial" w:cs="Arial"/>
                <w:color w:val="000000"/>
                <w:sz w:val="22"/>
                <w:szCs w:val="22"/>
                <w:lang w:val="en-GB" w:eastAsia="en-US"/>
              </w:rPr>
              <w:t xml:space="preserve">Low vision services should not only be open to people who meet visual acuity thresholds or who register as sight impaired. Low vision services can mitigate the practical, emotional and occupational or educational impacts of sight loss for people who do not meet the criteria to register as sight impaired. </w:t>
            </w:r>
          </w:p>
          <w:p w:rsidR="00ED3F29" w:rsidRPr="004626A2" w:rsidRDefault="00ED3F29" w:rsidP="00133FDF">
            <w:pPr>
              <w:autoSpaceDE w:val="0"/>
              <w:autoSpaceDN w:val="0"/>
              <w:adjustRightInd w:val="0"/>
              <w:spacing w:after="0"/>
              <w:rPr>
                <w:rFonts w:ascii="Arial" w:eastAsiaTheme="minorHAnsi" w:hAnsi="Arial" w:cs="Arial"/>
                <w:color w:val="000000"/>
                <w:sz w:val="22"/>
                <w:szCs w:val="22"/>
                <w:lang w:val="en-GB" w:eastAsia="en-US"/>
              </w:rPr>
            </w:pPr>
          </w:p>
          <w:p w:rsidR="00ED3F29" w:rsidRPr="004626A2" w:rsidRDefault="00ED3F29" w:rsidP="00133FDF">
            <w:pPr>
              <w:autoSpaceDE w:val="0"/>
              <w:autoSpaceDN w:val="0"/>
              <w:adjustRightInd w:val="0"/>
              <w:spacing w:after="0"/>
              <w:jc w:val="both"/>
              <w:rPr>
                <w:rFonts w:ascii="Arial" w:eastAsiaTheme="minorHAnsi" w:hAnsi="Arial" w:cs="Arial"/>
                <w:color w:val="000000"/>
                <w:sz w:val="22"/>
                <w:szCs w:val="22"/>
                <w:lang w:val="en-GB" w:eastAsia="en-US"/>
              </w:rPr>
            </w:pPr>
            <w:r w:rsidRPr="004626A2">
              <w:rPr>
                <w:rFonts w:ascii="Arial" w:eastAsiaTheme="minorHAnsi" w:hAnsi="Arial" w:cs="Arial"/>
                <w:color w:val="000000"/>
                <w:sz w:val="22"/>
                <w:szCs w:val="22"/>
                <w:lang w:val="en-GB" w:eastAsia="en-US"/>
              </w:rPr>
              <w:t xml:space="preserve">The service should therefore be able to reach all individuals affected by sight loss including: </w:t>
            </w:r>
          </w:p>
          <w:p w:rsidR="00ED3F29" w:rsidRPr="004626A2" w:rsidRDefault="00ED3F29" w:rsidP="00133FDF">
            <w:pPr>
              <w:autoSpaceDE w:val="0"/>
              <w:autoSpaceDN w:val="0"/>
              <w:adjustRightInd w:val="0"/>
              <w:spacing w:after="0"/>
              <w:jc w:val="both"/>
              <w:rPr>
                <w:rFonts w:ascii="Arial" w:eastAsiaTheme="minorHAnsi" w:hAnsi="Arial" w:cs="Arial"/>
                <w:color w:val="000000"/>
                <w:sz w:val="22"/>
                <w:szCs w:val="22"/>
                <w:lang w:val="en-GB" w:eastAsia="en-US"/>
              </w:rPr>
            </w:pPr>
          </w:p>
          <w:p w:rsidR="00ED3F29" w:rsidRPr="004626A2" w:rsidRDefault="00ED3F29" w:rsidP="00ED3F29">
            <w:pPr>
              <w:pStyle w:val="ListParagraph"/>
              <w:numPr>
                <w:ilvl w:val="0"/>
                <w:numId w:val="5"/>
              </w:numPr>
              <w:autoSpaceDE w:val="0"/>
              <w:autoSpaceDN w:val="0"/>
              <w:adjustRightInd w:val="0"/>
              <w:contextualSpacing/>
              <w:jc w:val="both"/>
              <w:rPr>
                <w:rFonts w:ascii="Arial" w:eastAsiaTheme="minorHAnsi" w:hAnsi="Arial" w:cs="Arial"/>
                <w:color w:val="000000"/>
                <w:sz w:val="22"/>
                <w:szCs w:val="22"/>
                <w:lang w:eastAsia="en-US"/>
              </w:rPr>
            </w:pPr>
            <w:r w:rsidRPr="004626A2">
              <w:rPr>
                <w:rFonts w:ascii="Arial" w:eastAsiaTheme="minorHAnsi" w:hAnsi="Arial" w:cs="Arial"/>
                <w:color w:val="000000"/>
                <w:sz w:val="22"/>
                <w:szCs w:val="22"/>
                <w:lang w:eastAsia="en-US"/>
              </w:rPr>
              <w:t xml:space="preserve">those (predominantly but not exclusively elderly) who are eligible to be certified as sight impaired or severely sight impaired; and </w:t>
            </w:r>
          </w:p>
          <w:p w:rsidR="00ED3F29" w:rsidRPr="004626A2" w:rsidRDefault="00ED3F29" w:rsidP="00ED3F29">
            <w:pPr>
              <w:pStyle w:val="ListParagraph"/>
              <w:numPr>
                <w:ilvl w:val="0"/>
                <w:numId w:val="5"/>
              </w:numPr>
              <w:autoSpaceDE w:val="0"/>
              <w:autoSpaceDN w:val="0"/>
              <w:adjustRightInd w:val="0"/>
              <w:contextualSpacing/>
              <w:jc w:val="both"/>
              <w:rPr>
                <w:rFonts w:ascii="Arial" w:eastAsiaTheme="minorHAnsi" w:hAnsi="Arial" w:cs="Arial"/>
                <w:color w:val="000000"/>
                <w:sz w:val="22"/>
                <w:szCs w:val="22"/>
                <w:lang w:eastAsia="en-US"/>
              </w:rPr>
            </w:pPr>
            <w:r w:rsidRPr="004626A2">
              <w:rPr>
                <w:rFonts w:ascii="Arial" w:eastAsiaTheme="minorHAnsi" w:hAnsi="Arial" w:cs="Arial"/>
                <w:color w:val="000000"/>
                <w:sz w:val="22"/>
                <w:szCs w:val="22"/>
                <w:lang w:eastAsia="en-US"/>
              </w:rPr>
              <w:t xml:space="preserve">those whose vision is not yet sufficiently poor for legal classification, but who, even with their normal spectacle correction, experience difficulties with the visual aspects of everyday life. </w:t>
            </w:r>
          </w:p>
          <w:p w:rsidR="00ED3F29" w:rsidRPr="004626A2" w:rsidRDefault="00ED3F29" w:rsidP="00133FDF">
            <w:pPr>
              <w:spacing w:after="0"/>
              <w:rPr>
                <w:rFonts w:ascii="Arial" w:hAnsi="Arial" w:cs="Arial"/>
                <w:color w:val="009966"/>
                <w:sz w:val="22"/>
                <w:szCs w:val="22"/>
              </w:rPr>
            </w:pPr>
          </w:p>
          <w:p w:rsidR="00ED3F29" w:rsidRPr="004626A2" w:rsidRDefault="00ED3F29" w:rsidP="00133FDF">
            <w:pPr>
              <w:spacing w:after="0"/>
              <w:rPr>
                <w:rFonts w:ascii="Arial" w:hAnsi="Arial" w:cs="Arial"/>
                <w:b/>
                <w:color w:val="009966"/>
                <w:sz w:val="22"/>
                <w:szCs w:val="22"/>
              </w:rPr>
            </w:pPr>
            <w:r w:rsidRPr="004626A2">
              <w:rPr>
                <w:rFonts w:ascii="Arial" w:hAnsi="Arial" w:cs="Arial"/>
                <w:b/>
                <w:color w:val="009966"/>
                <w:sz w:val="22"/>
                <w:szCs w:val="22"/>
              </w:rPr>
              <w:t>3.4</w:t>
            </w:r>
            <w:r w:rsidRPr="004626A2">
              <w:rPr>
                <w:rFonts w:ascii="Arial" w:hAnsi="Arial" w:cs="Arial"/>
                <w:b/>
                <w:color w:val="009966"/>
                <w:sz w:val="22"/>
                <w:szCs w:val="22"/>
              </w:rPr>
              <w:tab/>
              <w:t>Any acceptance and exclusion criteria and thresholds</w:t>
            </w:r>
          </w:p>
          <w:p w:rsidR="00ED3F29" w:rsidRPr="004626A2" w:rsidRDefault="00ED3F29" w:rsidP="00133FDF">
            <w:pPr>
              <w:spacing w:after="0"/>
              <w:rPr>
                <w:rFonts w:ascii="Arial" w:hAnsi="Arial" w:cs="Arial"/>
                <w:color w:val="009966"/>
                <w:sz w:val="22"/>
                <w:szCs w:val="22"/>
              </w:rPr>
            </w:pPr>
          </w:p>
          <w:p w:rsidR="00ED3F29" w:rsidRPr="004626A2" w:rsidRDefault="00ED3F29" w:rsidP="00133FDF">
            <w:pPr>
              <w:spacing w:after="0"/>
              <w:jc w:val="both"/>
              <w:rPr>
                <w:rFonts w:ascii="Arial" w:hAnsi="Arial" w:cs="Arial"/>
                <w:color w:val="000000" w:themeColor="text1"/>
                <w:sz w:val="22"/>
                <w:szCs w:val="22"/>
              </w:rPr>
            </w:pPr>
            <w:r w:rsidRPr="004626A2">
              <w:rPr>
                <w:rFonts w:ascii="Arial" w:hAnsi="Arial" w:cs="Arial"/>
                <w:color w:val="000000" w:themeColor="text1"/>
                <w:sz w:val="22"/>
                <w:szCs w:val="22"/>
              </w:rPr>
              <w:t xml:space="preserve">The definition outlined elsewhere in this specification </w:t>
            </w:r>
            <w:proofErr w:type="gramStart"/>
            <w:r w:rsidRPr="004626A2">
              <w:rPr>
                <w:rFonts w:ascii="Arial" w:hAnsi="Arial" w:cs="Arial"/>
                <w:color w:val="000000" w:themeColor="text1"/>
                <w:sz w:val="22"/>
                <w:szCs w:val="22"/>
              </w:rPr>
              <w:t>should be used</w:t>
            </w:r>
            <w:proofErr w:type="gramEnd"/>
            <w:r w:rsidRPr="004626A2">
              <w:rPr>
                <w:rFonts w:ascii="Arial" w:hAnsi="Arial" w:cs="Arial"/>
                <w:color w:val="000000" w:themeColor="text1"/>
                <w:sz w:val="22"/>
                <w:szCs w:val="22"/>
              </w:rPr>
              <w:t xml:space="preserve"> when determining if a patient is suitable for the service.</w:t>
            </w:r>
          </w:p>
          <w:p w:rsidR="00ED3F29" w:rsidRPr="004626A2" w:rsidRDefault="00ED3F29" w:rsidP="00133FDF">
            <w:pPr>
              <w:spacing w:after="0"/>
              <w:jc w:val="both"/>
              <w:rPr>
                <w:rFonts w:ascii="Arial" w:hAnsi="Arial" w:cs="Arial"/>
                <w:color w:val="000000" w:themeColor="text1"/>
                <w:sz w:val="22"/>
                <w:szCs w:val="22"/>
              </w:rPr>
            </w:pPr>
          </w:p>
          <w:p w:rsidR="00ED3F29" w:rsidRPr="004626A2" w:rsidRDefault="00ED3F29" w:rsidP="00133FDF">
            <w:pPr>
              <w:pStyle w:val="ListParagraph"/>
              <w:ind w:left="0"/>
              <w:rPr>
                <w:rFonts w:ascii="Arial" w:hAnsi="Arial" w:cs="Arial"/>
                <w:sz w:val="22"/>
                <w:szCs w:val="22"/>
              </w:rPr>
            </w:pPr>
            <w:r w:rsidRPr="004626A2">
              <w:rPr>
                <w:rFonts w:ascii="Arial" w:hAnsi="Arial" w:cs="Arial"/>
                <w:color w:val="000000"/>
                <w:sz w:val="22"/>
                <w:szCs w:val="22"/>
              </w:rPr>
              <w:t>The Ophthalmic Contractor and any performers must not have been</w:t>
            </w:r>
            <w:r w:rsidRPr="004626A2">
              <w:rPr>
                <w:rFonts w:ascii="Arial" w:hAnsi="Arial" w:cs="Arial"/>
                <w:sz w:val="22"/>
                <w:szCs w:val="22"/>
              </w:rPr>
              <w:t xml:space="preserve"> removed from the register or have conditions been made on their registration by a fitness to practice committee or the licensing or regulatory body in the UK or in any other country or currently be under investigation.</w:t>
            </w:r>
          </w:p>
          <w:p w:rsidR="00ED3F29" w:rsidRPr="004626A2" w:rsidRDefault="00ED3F29" w:rsidP="00133FDF">
            <w:pPr>
              <w:spacing w:after="0"/>
              <w:jc w:val="both"/>
              <w:rPr>
                <w:rFonts w:ascii="Arial" w:hAnsi="Arial" w:cs="Arial"/>
                <w:color w:val="000000" w:themeColor="text1"/>
                <w:sz w:val="22"/>
                <w:szCs w:val="22"/>
              </w:rPr>
            </w:pPr>
          </w:p>
          <w:p w:rsidR="00ED3F29" w:rsidRPr="004626A2" w:rsidRDefault="00ED3F29" w:rsidP="00133FDF">
            <w:pPr>
              <w:spacing w:after="0"/>
              <w:rPr>
                <w:rFonts w:ascii="Arial" w:hAnsi="Arial" w:cs="Arial"/>
                <w:b/>
                <w:color w:val="009966"/>
                <w:sz w:val="22"/>
                <w:szCs w:val="22"/>
              </w:rPr>
            </w:pPr>
            <w:r w:rsidRPr="004626A2">
              <w:rPr>
                <w:rFonts w:ascii="Arial" w:hAnsi="Arial" w:cs="Arial"/>
                <w:b/>
                <w:color w:val="009966"/>
                <w:sz w:val="22"/>
                <w:szCs w:val="22"/>
              </w:rPr>
              <w:t>3.5</w:t>
            </w:r>
            <w:r w:rsidRPr="004626A2">
              <w:rPr>
                <w:rFonts w:ascii="Arial" w:hAnsi="Arial" w:cs="Arial"/>
                <w:b/>
                <w:color w:val="009966"/>
                <w:sz w:val="22"/>
                <w:szCs w:val="22"/>
              </w:rPr>
              <w:tab/>
              <w:t>Interdependence with other services/providers</w:t>
            </w:r>
          </w:p>
          <w:p w:rsidR="00ED3F29" w:rsidRPr="004626A2" w:rsidRDefault="00ED3F29" w:rsidP="00133FDF">
            <w:pPr>
              <w:spacing w:after="0"/>
              <w:rPr>
                <w:rFonts w:ascii="Arial" w:hAnsi="Arial" w:cs="Arial"/>
                <w:b/>
                <w:color w:val="009966"/>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bCs/>
                <w:sz w:val="22"/>
                <w:szCs w:val="22"/>
              </w:rPr>
              <w:t xml:space="preserve">The service promotes </w:t>
            </w:r>
            <w:r w:rsidRPr="004626A2">
              <w:rPr>
                <w:rFonts w:ascii="Arial" w:hAnsi="Arial" w:cs="Arial"/>
                <w:sz w:val="22"/>
                <w:szCs w:val="22"/>
              </w:rPr>
              <w:t>close liaison between optometrists, dispensing opticians, GPs, social services rehabilitation officers, third sector support providers and patients, enabling partnership working to the benefit of the patient through the expertise of those trained in rehabilitation of people with failing vision.  Service Providers will be expected to work closely and effectively with :</w:t>
            </w:r>
          </w:p>
          <w:p w:rsidR="00ED3F29" w:rsidRPr="004626A2" w:rsidRDefault="00ED3F29" w:rsidP="00133FDF">
            <w:pPr>
              <w:spacing w:after="0"/>
              <w:jc w:val="both"/>
              <w:rPr>
                <w:rFonts w:ascii="Arial" w:hAnsi="Arial" w:cs="Arial"/>
                <w:b/>
                <w:color w:val="000000" w:themeColor="text1"/>
                <w:sz w:val="22"/>
                <w:szCs w:val="22"/>
              </w:rPr>
            </w:pPr>
          </w:p>
          <w:p w:rsidR="00ED3F29" w:rsidRPr="004626A2" w:rsidRDefault="00ED3F29" w:rsidP="00ED3F29">
            <w:pPr>
              <w:pStyle w:val="ListParagraph"/>
              <w:numPr>
                <w:ilvl w:val="0"/>
                <w:numId w:val="7"/>
              </w:numPr>
              <w:rPr>
                <w:rFonts w:ascii="Arial" w:hAnsi="Arial" w:cs="Arial"/>
                <w:color w:val="000000" w:themeColor="text1"/>
                <w:sz w:val="22"/>
                <w:szCs w:val="22"/>
              </w:rPr>
            </w:pPr>
            <w:r w:rsidRPr="004626A2">
              <w:rPr>
                <w:rFonts w:ascii="Arial" w:hAnsi="Arial" w:cs="Arial"/>
                <w:color w:val="000000" w:themeColor="text1"/>
                <w:sz w:val="22"/>
                <w:szCs w:val="22"/>
              </w:rPr>
              <w:t>Secondary Care</w:t>
            </w:r>
          </w:p>
          <w:p w:rsidR="00ED3F29" w:rsidRPr="004626A2" w:rsidRDefault="00ED3F29" w:rsidP="00ED3F29">
            <w:pPr>
              <w:pStyle w:val="ListParagraph"/>
              <w:numPr>
                <w:ilvl w:val="0"/>
                <w:numId w:val="7"/>
              </w:numPr>
              <w:rPr>
                <w:rFonts w:ascii="Arial" w:hAnsi="Arial" w:cs="Arial"/>
                <w:color w:val="000000" w:themeColor="text1"/>
                <w:sz w:val="22"/>
                <w:szCs w:val="22"/>
              </w:rPr>
            </w:pPr>
            <w:r w:rsidRPr="004626A2">
              <w:rPr>
                <w:rFonts w:ascii="Arial" w:hAnsi="Arial" w:cs="Arial"/>
                <w:color w:val="000000" w:themeColor="text1"/>
                <w:sz w:val="22"/>
                <w:szCs w:val="22"/>
              </w:rPr>
              <w:t>Consultant Ophthalmologists</w:t>
            </w:r>
          </w:p>
          <w:p w:rsidR="00ED3F29" w:rsidRPr="004626A2" w:rsidRDefault="00ED3F29" w:rsidP="00ED3F29">
            <w:pPr>
              <w:pStyle w:val="ListParagraph"/>
              <w:numPr>
                <w:ilvl w:val="0"/>
                <w:numId w:val="7"/>
              </w:numPr>
              <w:rPr>
                <w:rFonts w:ascii="Arial" w:hAnsi="Arial" w:cs="Arial"/>
                <w:color w:val="000000" w:themeColor="text1"/>
                <w:sz w:val="22"/>
                <w:szCs w:val="22"/>
              </w:rPr>
            </w:pPr>
            <w:r w:rsidRPr="004626A2">
              <w:rPr>
                <w:rFonts w:ascii="Arial" w:hAnsi="Arial" w:cs="Arial"/>
                <w:color w:val="000000" w:themeColor="text1"/>
                <w:sz w:val="22"/>
                <w:szCs w:val="22"/>
              </w:rPr>
              <w:t>Local Ophthalmic Committee</w:t>
            </w:r>
          </w:p>
          <w:p w:rsidR="00ED3F29" w:rsidRPr="000E03EF" w:rsidRDefault="00ED3F29" w:rsidP="00ED3F29">
            <w:pPr>
              <w:pStyle w:val="ListParagraph"/>
              <w:numPr>
                <w:ilvl w:val="0"/>
                <w:numId w:val="7"/>
              </w:numPr>
              <w:rPr>
                <w:rFonts w:ascii="Arial" w:hAnsi="Arial" w:cs="Arial"/>
                <w:color w:val="000000" w:themeColor="text1"/>
                <w:sz w:val="22"/>
                <w:szCs w:val="22"/>
              </w:rPr>
            </w:pPr>
            <w:r w:rsidRPr="004626A2">
              <w:rPr>
                <w:rFonts w:ascii="Arial" w:hAnsi="Arial" w:cs="Arial"/>
                <w:color w:val="000000" w:themeColor="text1"/>
                <w:sz w:val="22"/>
                <w:szCs w:val="22"/>
              </w:rPr>
              <w:t>Other local optometrists</w:t>
            </w:r>
          </w:p>
          <w:p w:rsidR="00ED3F29" w:rsidRPr="004626A2" w:rsidRDefault="00ED3F29" w:rsidP="00133FDF">
            <w:pPr>
              <w:spacing w:after="0"/>
              <w:rPr>
                <w:rFonts w:ascii="Arial" w:hAnsi="Arial" w:cs="Arial"/>
                <w:sz w:val="22"/>
                <w:szCs w:val="22"/>
              </w:rPr>
            </w:pPr>
          </w:p>
        </w:tc>
      </w:tr>
      <w:tr w:rsidR="00ED3F29" w:rsidRPr="004626A2" w:rsidTr="00133FDF">
        <w:tc>
          <w:tcPr>
            <w:tcW w:w="10206" w:type="dxa"/>
            <w:tcBorders>
              <w:top w:val="single" w:sz="4" w:space="0" w:color="auto"/>
              <w:left w:val="single" w:sz="4" w:space="0" w:color="auto"/>
              <w:bottom w:val="single" w:sz="4" w:space="0" w:color="auto"/>
              <w:right w:val="single" w:sz="4" w:space="0" w:color="auto"/>
            </w:tcBorders>
            <w:shd w:val="clear" w:color="auto" w:fill="595959"/>
            <w:hideMark/>
          </w:tcPr>
          <w:p w:rsidR="00ED3F29" w:rsidRPr="004626A2" w:rsidRDefault="00ED3F29" w:rsidP="00133FDF">
            <w:pPr>
              <w:spacing w:after="0" w:line="276" w:lineRule="auto"/>
              <w:rPr>
                <w:rFonts w:ascii="Arial" w:hAnsi="Arial" w:cs="Arial"/>
                <w:b/>
                <w:color w:val="F79646"/>
                <w:sz w:val="22"/>
                <w:szCs w:val="22"/>
              </w:rPr>
            </w:pPr>
            <w:r w:rsidRPr="004626A2">
              <w:rPr>
                <w:rFonts w:ascii="Arial" w:hAnsi="Arial" w:cs="Arial"/>
                <w:b/>
                <w:color w:val="F79646"/>
                <w:sz w:val="22"/>
                <w:szCs w:val="22"/>
              </w:rPr>
              <w:lastRenderedPageBreak/>
              <w:t>4.</w:t>
            </w:r>
            <w:r w:rsidRPr="004626A2">
              <w:rPr>
                <w:rFonts w:ascii="Arial" w:hAnsi="Arial" w:cs="Arial"/>
                <w:b/>
                <w:color w:val="F79646"/>
                <w:sz w:val="22"/>
                <w:szCs w:val="22"/>
              </w:rPr>
              <w:tab/>
              <w:t>Applicable Service Standards</w:t>
            </w:r>
          </w:p>
        </w:tc>
      </w:tr>
      <w:tr w:rsidR="00ED3F29" w:rsidRPr="004626A2" w:rsidTr="00133FDF">
        <w:tc>
          <w:tcPr>
            <w:tcW w:w="10206" w:type="dxa"/>
            <w:tcBorders>
              <w:top w:val="single" w:sz="4" w:space="0" w:color="auto"/>
              <w:left w:val="single" w:sz="4" w:space="0" w:color="auto"/>
              <w:bottom w:val="single" w:sz="4" w:space="0" w:color="auto"/>
              <w:right w:val="single" w:sz="4" w:space="0" w:color="auto"/>
            </w:tcBorders>
          </w:tcPr>
          <w:p w:rsidR="00ED3F29" w:rsidRPr="004626A2" w:rsidRDefault="00ED3F29" w:rsidP="00133FDF">
            <w:pPr>
              <w:spacing w:after="0"/>
              <w:rPr>
                <w:rFonts w:ascii="Arial" w:hAnsi="Arial" w:cs="Arial"/>
                <w:sz w:val="22"/>
                <w:szCs w:val="22"/>
              </w:rPr>
            </w:pPr>
          </w:p>
          <w:p w:rsidR="00ED3F29" w:rsidRPr="004626A2" w:rsidRDefault="00ED3F29" w:rsidP="00133FDF">
            <w:pPr>
              <w:spacing w:after="0"/>
              <w:rPr>
                <w:rFonts w:ascii="Arial" w:hAnsi="Arial" w:cs="Arial"/>
                <w:b/>
                <w:color w:val="009966"/>
                <w:sz w:val="22"/>
                <w:szCs w:val="22"/>
              </w:rPr>
            </w:pPr>
            <w:r w:rsidRPr="004626A2">
              <w:rPr>
                <w:rFonts w:ascii="Arial" w:hAnsi="Arial" w:cs="Arial"/>
                <w:b/>
                <w:color w:val="009966"/>
                <w:sz w:val="22"/>
                <w:szCs w:val="22"/>
              </w:rPr>
              <w:t>4.1</w:t>
            </w:r>
            <w:r w:rsidRPr="004626A2">
              <w:rPr>
                <w:rFonts w:ascii="Arial" w:hAnsi="Arial" w:cs="Arial"/>
                <w:b/>
                <w:color w:val="009966"/>
                <w:sz w:val="22"/>
                <w:szCs w:val="22"/>
              </w:rPr>
              <w:tab/>
              <w:t>Applicable national standards (e</w:t>
            </w:r>
            <w:r>
              <w:rPr>
                <w:rFonts w:ascii="Arial" w:hAnsi="Arial" w:cs="Arial"/>
                <w:b/>
                <w:color w:val="009966"/>
                <w:sz w:val="22"/>
                <w:szCs w:val="22"/>
              </w:rPr>
              <w:t>.</w:t>
            </w:r>
            <w:r w:rsidRPr="004626A2">
              <w:rPr>
                <w:rFonts w:ascii="Arial" w:hAnsi="Arial" w:cs="Arial"/>
                <w:b/>
                <w:color w:val="009966"/>
                <w:sz w:val="22"/>
                <w:szCs w:val="22"/>
              </w:rPr>
              <w:t>g</w:t>
            </w:r>
            <w:r>
              <w:rPr>
                <w:rFonts w:ascii="Arial" w:hAnsi="Arial" w:cs="Arial"/>
                <w:b/>
                <w:color w:val="009966"/>
                <w:sz w:val="22"/>
                <w:szCs w:val="22"/>
              </w:rPr>
              <w:t>.</w:t>
            </w:r>
            <w:r w:rsidRPr="004626A2">
              <w:rPr>
                <w:rFonts w:ascii="Arial" w:hAnsi="Arial" w:cs="Arial"/>
                <w:b/>
                <w:color w:val="009966"/>
                <w:sz w:val="22"/>
                <w:szCs w:val="22"/>
              </w:rPr>
              <w:t xml:space="preserve"> NICE)</w:t>
            </w:r>
          </w:p>
          <w:p w:rsidR="00ED3F29" w:rsidRDefault="00ED3F29" w:rsidP="00133FDF">
            <w:pPr>
              <w:spacing w:after="0"/>
              <w:rPr>
                <w:rFonts w:ascii="Arial" w:hAnsi="Arial" w:cs="Arial"/>
                <w:sz w:val="22"/>
                <w:szCs w:val="22"/>
              </w:rPr>
            </w:pPr>
          </w:p>
          <w:p w:rsidR="00ED3F29" w:rsidRPr="004626A2" w:rsidRDefault="00ED3F29" w:rsidP="00133FDF">
            <w:pPr>
              <w:spacing w:after="0"/>
              <w:rPr>
                <w:rFonts w:ascii="Arial" w:hAnsi="Arial" w:cs="Arial"/>
                <w:sz w:val="22"/>
                <w:szCs w:val="22"/>
              </w:rPr>
            </w:pPr>
            <w:r w:rsidRPr="004626A2">
              <w:rPr>
                <w:rFonts w:ascii="Arial" w:hAnsi="Arial" w:cs="Arial"/>
                <w:sz w:val="22"/>
                <w:szCs w:val="22"/>
              </w:rPr>
              <w:t>N/A</w:t>
            </w:r>
          </w:p>
          <w:p w:rsidR="00ED3F29" w:rsidRPr="004626A2" w:rsidRDefault="00ED3F29" w:rsidP="00133FDF">
            <w:pPr>
              <w:spacing w:after="0"/>
              <w:rPr>
                <w:rFonts w:ascii="Arial" w:hAnsi="Arial" w:cs="Arial"/>
                <w:color w:val="009966"/>
                <w:sz w:val="22"/>
                <w:szCs w:val="22"/>
              </w:rPr>
            </w:pPr>
          </w:p>
          <w:p w:rsidR="00ED3F29" w:rsidRPr="004626A2" w:rsidRDefault="00ED3F29" w:rsidP="00133FDF">
            <w:pPr>
              <w:spacing w:after="0"/>
              <w:ind w:left="743" w:hanging="743"/>
              <w:rPr>
                <w:rFonts w:ascii="Arial" w:hAnsi="Arial" w:cs="Arial"/>
                <w:b/>
                <w:color w:val="009966"/>
                <w:sz w:val="22"/>
                <w:szCs w:val="22"/>
              </w:rPr>
            </w:pPr>
            <w:r w:rsidRPr="004626A2">
              <w:rPr>
                <w:rFonts w:ascii="Arial" w:hAnsi="Arial" w:cs="Arial"/>
                <w:b/>
                <w:color w:val="009966"/>
                <w:sz w:val="22"/>
                <w:szCs w:val="22"/>
              </w:rPr>
              <w:t>4.2</w:t>
            </w:r>
            <w:r w:rsidRPr="004626A2">
              <w:rPr>
                <w:rFonts w:ascii="Arial" w:hAnsi="Arial" w:cs="Arial"/>
                <w:b/>
                <w:color w:val="009966"/>
                <w:sz w:val="22"/>
                <w:szCs w:val="22"/>
              </w:rPr>
              <w:tab/>
            </w:r>
            <w:r w:rsidRPr="004B66CD">
              <w:rPr>
                <w:rFonts w:ascii="Arial" w:hAnsi="Arial" w:cs="Arial"/>
                <w:b/>
                <w:color w:val="009966"/>
                <w:sz w:val="22"/>
                <w:szCs w:val="22"/>
              </w:rPr>
              <w:t>Applicable standards set out in Guidance and/or issued by a competent body (</w:t>
            </w:r>
            <w:proofErr w:type="spellStart"/>
            <w:r w:rsidRPr="004B66CD">
              <w:rPr>
                <w:rFonts w:ascii="Arial" w:hAnsi="Arial" w:cs="Arial"/>
                <w:b/>
                <w:color w:val="009966"/>
                <w:sz w:val="22"/>
                <w:szCs w:val="22"/>
              </w:rPr>
              <w:t>eg</w:t>
            </w:r>
            <w:proofErr w:type="spellEnd"/>
            <w:r w:rsidRPr="004B66CD">
              <w:rPr>
                <w:rFonts w:ascii="Arial" w:hAnsi="Arial" w:cs="Arial"/>
                <w:b/>
                <w:color w:val="009966"/>
                <w:sz w:val="22"/>
                <w:szCs w:val="22"/>
              </w:rPr>
              <w:t xml:space="preserve"> Royal Colleges)</w:t>
            </w:r>
            <w:r w:rsidRPr="004626A2">
              <w:rPr>
                <w:rFonts w:ascii="Arial" w:hAnsi="Arial" w:cs="Arial"/>
                <w:b/>
                <w:color w:val="009966"/>
                <w:sz w:val="22"/>
                <w:szCs w:val="22"/>
              </w:rPr>
              <w:t xml:space="preserve"> </w:t>
            </w:r>
          </w:p>
          <w:p w:rsidR="00ED3F29" w:rsidRPr="004626A2" w:rsidRDefault="00ED3F29" w:rsidP="00133FDF">
            <w:pPr>
              <w:spacing w:after="0"/>
              <w:rPr>
                <w:rFonts w:ascii="Arial" w:hAnsi="Arial" w:cs="Arial"/>
                <w:sz w:val="22"/>
                <w:szCs w:val="22"/>
              </w:rPr>
            </w:pPr>
            <w:r w:rsidRPr="004626A2">
              <w:rPr>
                <w:rFonts w:ascii="Arial" w:hAnsi="Arial" w:cs="Arial"/>
                <w:sz w:val="22"/>
                <w:szCs w:val="22"/>
              </w:rPr>
              <w:t>N/A</w:t>
            </w:r>
          </w:p>
          <w:p w:rsidR="00ED3F29" w:rsidRDefault="00ED3F29" w:rsidP="00133FDF">
            <w:pPr>
              <w:spacing w:after="0"/>
              <w:rPr>
                <w:rFonts w:ascii="Arial" w:hAnsi="Arial" w:cs="Arial"/>
                <w:color w:val="009966"/>
                <w:sz w:val="22"/>
                <w:szCs w:val="22"/>
              </w:rPr>
            </w:pPr>
          </w:p>
          <w:p w:rsidR="00ED3F29" w:rsidRPr="004626A2" w:rsidRDefault="00ED3F29" w:rsidP="00133FDF">
            <w:pPr>
              <w:spacing w:after="0"/>
              <w:rPr>
                <w:rFonts w:ascii="Arial" w:hAnsi="Arial" w:cs="Arial"/>
                <w:color w:val="009966"/>
                <w:sz w:val="22"/>
                <w:szCs w:val="22"/>
              </w:rPr>
            </w:pPr>
          </w:p>
          <w:p w:rsidR="00ED3F29" w:rsidRPr="004626A2" w:rsidRDefault="00ED3F29" w:rsidP="00133FDF">
            <w:pPr>
              <w:spacing w:after="0"/>
              <w:rPr>
                <w:rFonts w:ascii="Arial" w:hAnsi="Arial" w:cs="Arial"/>
                <w:b/>
                <w:color w:val="009966"/>
                <w:sz w:val="22"/>
                <w:szCs w:val="22"/>
              </w:rPr>
            </w:pPr>
            <w:r w:rsidRPr="004626A2">
              <w:rPr>
                <w:rFonts w:ascii="Arial" w:hAnsi="Arial" w:cs="Arial"/>
                <w:b/>
                <w:color w:val="009966"/>
                <w:sz w:val="22"/>
                <w:szCs w:val="22"/>
              </w:rPr>
              <w:t>4.3</w:t>
            </w:r>
            <w:r w:rsidRPr="004626A2">
              <w:rPr>
                <w:rFonts w:ascii="Arial" w:hAnsi="Arial" w:cs="Arial"/>
                <w:b/>
                <w:color w:val="009966"/>
                <w:sz w:val="22"/>
                <w:szCs w:val="22"/>
              </w:rPr>
              <w:tab/>
            </w:r>
            <w:r w:rsidRPr="004B66CD">
              <w:rPr>
                <w:rFonts w:ascii="Arial" w:hAnsi="Arial" w:cs="Arial"/>
                <w:b/>
                <w:color w:val="009966"/>
                <w:sz w:val="22"/>
                <w:szCs w:val="22"/>
              </w:rPr>
              <w:t>Applicable local standards</w:t>
            </w:r>
          </w:p>
          <w:p w:rsidR="00ED3F29" w:rsidRPr="004626A2" w:rsidRDefault="00ED3F29" w:rsidP="00133FDF">
            <w:pPr>
              <w:spacing w:after="0"/>
              <w:rPr>
                <w:rFonts w:ascii="Arial" w:hAnsi="Arial" w:cs="Arial"/>
                <w:color w:val="009966"/>
                <w:sz w:val="22"/>
                <w:szCs w:val="22"/>
              </w:rPr>
            </w:pPr>
          </w:p>
          <w:p w:rsidR="00ED3F29" w:rsidRPr="004626A2" w:rsidRDefault="00ED3F29" w:rsidP="00133FDF">
            <w:pPr>
              <w:spacing w:after="0"/>
              <w:jc w:val="both"/>
              <w:rPr>
                <w:rFonts w:ascii="Arial" w:hAnsi="Arial" w:cs="Arial"/>
                <w:sz w:val="22"/>
                <w:szCs w:val="22"/>
              </w:rPr>
            </w:pPr>
            <w:r w:rsidRPr="004626A2">
              <w:rPr>
                <w:rFonts w:ascii="Arial" w:hAnsi="Arial" w:cs="Arial"/>
                <w:sz w:val="22"/>
                <w:szCs w:val="22"/>
              </w:rPr>
              <w:t xml:space="preserve">The Premises in which services </w:t>
            </w:r>
            <w:proofErr w:type="gramStart"/>
            <w:r w:rsidRPr="004626A2">
              <w:rPr>
                <w:rFonts w:ascii="Arial" w:hAnsi="Arial" w:cs="Arial"/>
                <w:sz w:val="22"/>
                <w:szCs w:val="22"/>
              </w:rPr>
              <w:t>are provided</w:t>
            </w:r>
            <w:proofErr w:type="gramEnd"/>
            <w:r w:rsidRPr="004626A2">
              <w:rPr>
                <w:rFonts w:ascii="Arial" w:hAnsi="Arial" w:cs="Arial"/>
                <w:sz w:val="22"/>
                <w:szCs w:val="22"/>
              </w:rPr>
              <w:t xml:space="preserve"> must meet the Contractual Standards of the General Ophthalmic Services. </w:t>
            </w:r>
          </w:p>
          <w:p w:rsidR="00ED3F29" w:rsidRPr="004626A2" w:rsidRDefault="00ED3F29" w:rsidP="00133FDF">
            <w:pPr>
              <w:spacing w:after="0"/>
              <w:jc w:val="both"/>
              <w:rPr>
                <w:rFonts w:ascii="Arial" w:hAnsi="Arial" w:cs="Arial"/>
                <w:sz w:val="22"/>
                <w:szCs w:val="22"/>
              </w:rPr>
            </w:pPr>
          </w:p>
          <w:p w:rsidR="00ED3F29" w:rsidRPr="004626A2" w:rsidRDefault="00ED3F29" w:rsidP="00133FDF">
            <w:pPr>
              <w:spacing w:after="0"/>
              <w:jc w:val="both"/>
              <w:rPr>
                <w:rFonts w:ascii="Arial" w:hAnsi="Arial" w:cs="Arial"/>
                <w:color w:val="FF0000"/>
                <w:sz w:val="22"/>
                <w:szCs w:val="22"/>
              </w:rPr>
            </w:pPr>
            <w:r>
              <w:rPr>
                <w:rFonts w:ascii="Arial" w:hAnsi="Arial" w:cs="Arial"/>
                <w:sz w:val="22"/>
                <w:szCs w:val="22"/>
              </w:rPr>
              <w:t>T</w:t>
            </w:r>
            <w:r w:rsidRPr="004626A2">
              <w:rPr>
                <w:rFonts w:ascii="Arial" w:hAnsi="Arial" w:cs="Arial"/>
                <w:sz w:val="22"/>
                <w:szCs w:val="22"/>
              </w:rPr>
              <w:t>he CCG will require providers to assist with a patient questionnaire to establish the effectiveness of the service, and the patient experience</w:t>
            </w:r>
            <w:r w:rsidRPr="004626A2">
              <w:rPr>
                <w:rFonts w:ascii="Arial" w:hAnsi="Arial" w:cs="Arial"/>
                <w:color w:val="FF0000"/>
                <w:sz w:val="22"/>
                <w:szCs w:val="22"/>
              </w:rPr>
              <w:t>.</w:t>
            </w:r>
          </w:p>
          <w:p w:rsidR="00ED3F29" w:rsidRPr="004626A2" w:rsidRDefault="00ED3F29" w:rsidP="00133FDF">
            <w:pPr>
              <w:spacing w:after="0"/>
              <w:rPr>
                <w:rFonts w:ascii="Arial" w:hAnsi="Arial" w:cs="Arial"/>
                <w:sz w:val="22"/>
                <w:szCs w:val="22"/>
              </w:rPr>
            </w:pPr>
          </w:p>
        </w:tc>
      </w:tr>
      <w:tr w:rsidR="00ED3F29" w:rsidRPr="004626A2" w:rsidTr="00133FDF">
        <w:tc>
          <w:tcPr>
            <w:tcW w:w="10206" w:type="dxa"/>
            <w:tcBorders>
              <w:top w:val="single" w:sz="4" w:space="0" w:color="auto"/>
              <w:left w:val="single" w:sz="4" w:space="0" w:color="auto"/>
              <w:bottom w:val="single" w:sz="4" w:space="0" w:color="auto"/>
              <w:right w:val="single" w:sz="4" w:space="0" w:color="auto"/>
            </w:tcBorders>
            <w:shd w:val="clear" w:color="auto" w:fill="595959"/>
            <w:hideMark/>
          </w:tcPr>
          <w:p w:rsidR="00ED3F29" w:rsidRPr="004626A2" w:rsidRDefault="00ED3F29" w:rsidP="00133FDF">
            <w:pPr>
              <w:spacing w:after="0" w:line="276" w:lineRule="auto"/>
              <w:rPr>
                <w:rFonts w:ascii="Arial" w:hAnsi="Arial" w:cs="Arial"/>
                <w:b/>
                <w:color w:val="F79646"/>
                <w:sz w:val="22"/>
                <w:szCs w:val="22"/>
              </w:rPr>
            </w:pPr>
            <w:r w:rsidRPr="004626A2">
              <w:rPr>
                <w:rFonts w:ascii="Arial" w:hAnsi="Arial" w:cs="Arial"/>
                <w:b/>
                <w:color w:val="F79646"/>
                <w:sz w:val="22"/>
                <w:szCs w:val="22"/>
              </w:rPr>
              <w:lastRenderedPageBreak/>
              <w:t>5.</w:t>
            </w:r>
            <w:r w:rsidRPr="004626A2">
              <w:rPr>
                <w:rFonts w:ascii="Arial" w:hAnsi="Arial" w:cs="Arial"/>
                <w:b/>
                <w:color w:val="F79646"/>
                <w:sz w:val="22"/>
                <w:szCs w:val="22"/>
              </w:rPr>
              <w:tab/>
              <w:t>Applicable quality requirements and CQUIN goals</w:t>
            </w:r>
          </w:p>
        </w:tc>
      </w:tr>
      <w:tr w:rsidR="00ED3F29" w:rsidRPr="004626A2" w:rsidTr="00133FDF">
        <w:tc>
          <w:tcPr>
            <w:tcW w:w="10206" w:type="dxa"/>
            <w:tcBorders>
              <w:top w:val="single" w:sz="4" w:space="0" w:color="auto"/>
              <w:left w:val="single" w:sz="4" w:space="0" w:color="auto"/>
              <w:bottom w:val="single" w:sz="4" w:space="0" w:color="auto"/>
              <w:right w:val="single" w:sz="4" w:space="0" w:color="auto"/>
            </w:tcBorders>
          </w:tcPr>
          <w:p w:rsidR="00ED3F29" w:rsidRPr="004626A2" w:rsidRDefault="00ED3F29" w:rsidP="00133FDF">
            <w:pPr>
              <w:spacing w:after="0"/>
              <w:rPr>
                <w:rFonts w:ascii="Arial" w:hAnsi="Arial" w:cs="Arial"/>
                <w:color w:val="009966"/>
                <w:sz w:val="22"/>
                <w:szCs w:val="22"/>
              </w:rPr>
            </w:pPr>
          </w:p>
          <w:p w:rsidR="00ED3F29" w:rsidRPr="004B66CD" w:rsidRDefault="00ED3F29" w:rsidP="00ED3F29">
            <w:pPr>
              <w:pStyle w:val="ListParagraph"/>
              <w:numPr>
                <w:ilvl w:val="1"/>
                <w:numId w:val="3"/>
              </w:numPr>
              <w:ind w:left="743" w:hanging="743"/>
              <w:rPr>
                <w:rFonts w:ascii="Arial" w:hAnsi="Arial" w:cs="Arial"/>
                <w:b/>
                <w:color w:val="009966"/>
                <w:sz w:val="22"/>
                <w:szCs w:val="22"/>
              </w:rPr>
            </w:pPr>
            <w:r w:rsidRPr="004B66CD">
              <w:rPr>
                <w:rFonts w:ascii="Arial" w:hAnsi="Arial" w:cs="Arial"/>
                <w:b/>
                <w:color w:val="009966"/>
                <w:sz w:val="22"/>
                <w:szCs w:val="22"/>
              </w:rPr>
              <w:t>Applicable quality requirements (See Schedule 4 Parts A-D)</w:t>
            </w:r>
          </w:p>
          <w:p w:rsidR="00ED3F29" w:rsidRPr="004626A2" w:rsidRDefault="00ED3F29" w:rsidP="00133FDF">
            <w:pPr>
              <w:pStyle w:val="ListParagraph"/>
              <w:ind w:left="743"/>
              <w:rPr>
                <w:rFonts w:ascii="Arial" w:hAnsi="Arial" w:cs="Arial"/>
                <w:b/>
                <w:color w:val="00B050"/>
                <w:sz w:val="22"/>
                <w:szCs w:val="22"/>
              </w:rPr>
            </w:pPr>
          </w:p>
          <w:p w:rsidR="00ED3F29" w:rsidRPr="004626A2" w:rsidRDefault="00ED3F29" w:rsidP="00133FDF">
            <w:pPr>
              <w:pStyle w:val="ListParagraph"/>
              <w:ind w:left="0"/>
              <w:rPr>
                <w:rFonts w:ascii="Arial" w:hAnsi="Arial" w:cs="Arial"/>
                <w:sz w:val="22"/>
                <w:szCs w:val="22"/>
              </w:rPr>
            </w:pPr>
            <w:r w:rsidRPr="004626A2">
              <w:rPr>
                <w:rFonts w:ascii="Arial" w:hAnsi="Arial" w:cs="Arial"/>
                <w:sz w:val="22"/>
                <w:szCs w:val="22"/>
              </w:rPr>
              <w:t>(These are subject to final approval and will appear in Schedule 4 of the Contract [Parts A-D])</w:t>
            </w:r>
          </w:p>
          <w:p w:rsidR="00ED3F29" w:rsidRPr="004626A2" w:rsidRDefault="00ED3F29" w:rsidP="00133FDF">
            <w:pPr>
              <w:pStyle w:val="ListParagraph"/>
              <w:ind w:left="0"/>
              <w:rPr>
                <w:rFonts w:ascii="Arial" w:hAnsi="Arial" w:cs="Arial"/>
                <w:sz w:val="22"/>
                <w:szCs w:val="22"/>
              </w:rPr>
            </w:pPr>
          </w:p>
          <w:p w:rsidR="00ED3F29" w:rsidRPr="004626A2" w:rsidRDefault="00ED3F29" w:rsidP="00ED3F29">
            <w:pPr>
              <w:pStyle w:val="ListParagraph"/>
              <w:numPr>
                <w:ilvl w:val="0"/>
                <w:numId w:val="8"/>
              </w:numPr>
              <w:rPr>
                <w:rFonts w:ascii="Arial" w:hAnsi="Arial" w:cs="Arial"/>
                <w:sz w:val="22"/>
                <w:szCs w:val="22"/>
              </w:rPr>
            </w:pPr>
            <w:r w:rsidRPr="004626A2">
              <w:rPr>
                <w:rFonts w:ascii="Arial" w:hAnsi="Arial" w:cs="Arial"/>
                <w:sz w:val="22"/>
                <w:szCs w:val="22"/>
              </w:rPr>
              <w:t xml:space="preserve">All patients will be offered a timely appointment following referral </w:t>
            </w:r>
          </w:p>
          <w:p w:rsidR="00ED3F29" w:rsidRPr="004626A2" w:rsidRDefault="00ED3F29" w:rsidP="00ED3F29">
            <w:pPr>
              <w:pStyle w:val="ListParagraph"/>
              <w:numPr>
                <w:ilvl w:val="0"/>
                <w:numId w:val="8"/>
              </w:numPr>
              <w:rPr>
                <w:rFonts w:ascii="Arial" w:hAnsi="Arial" w:cs="Arial"/>
                <w:sz w:val="22"/>
                <w:szCs w:val="22"/>
              </w:rPr>
            </w:pPr>
            <w:r w:rsidRPr="004626A2">
              <w:rPr>
                <w:rFonts w:ascii="Arial" w:hAnsi="Arial" w:cs="Arial"/>
                <w:sz w:val="22"/>
                <w:szCs w:val="22"/>
              </w:rPr>
              <w:t>All patients will have a timely follow up, where they ‘did not attend’ (DNA).</w:t>
            </w:r>
          </w:p>
          <w:p w:rsidR="00ED3F29" w:rsidRPr="004626A2" w:rsidRDefault="00ED3F29" w:rsidP="00ED3F29">
            <w:pPr>
              <w:numPr>
                <w:ilvl w:val="0"/>
                <w:numId w:val="8"/>
              </w:numPr>
              <w:jc w:val="both"/>
              <w:rPr>
                <w:rFonts w:ascii="Arial" w:hAnsi="Arial" w:cs="Arial"/>
                <w:b/>
                <w:sz w:val="22"/>
                <w:szCs w:val="22"/>
              </w:rPr>
            </w:pPr>
            <w:r w:rsidRPr="004626A2">
              <w:rPr>
                <w:rFonts w:ascii="Arial" w:hAnsi="Arial" w:cs="Arial"/>
                <w:sz w:val="22"/>
                <w:szCs w:val="22"/>
              </w:rPr>
              <w:t>The contractor will undertake an annual patient survey as directed by the CCG, and aim to meet stipulated targets for patient satisfaction.</w:t>
            </w:r>
          </w:p>
          <w:p w:rsidR="00ED3F29" w:rsidRPr="004B66CD" w:rsidRDefault="00ED3F29" w:rsidP="00ED3F29">
            <w:pPr>
              <w:pStyle w:val="ListParagraph"/>
              <w:numPr>
                <w:ilvl w:val="1"/>
                <w:numId w:val="3"/>
              </w:numPr>
              <w:ind w:left="743" w:hanging="743"/>
              <w:rPr>
                <w:rFonts w:ascii="Arial" w:hAnsi="Arial" w:cs="Arial"/>
                <w:b/>
                <w:color w:val="009966"/>
                <w:sz w:val="22"/>
                <w:szCs w:val="22"/>
              </w:rPr>
            </w:pPr>
            <w:r w:rsidRPr="004B66CD">
              <w:rPr>
                <w:rFonts w:ascii="Arial" w:hAnsi="Arial" w:cs="Arial"/>
                <w:b/>
                <w:color w:val="009966"/>
                <w:sz w:val="22"/>
                <w:szCs w:val="22"/>
              </w:rPr>
              <w:t>Applicable CQUIN goals (See Schedule 4 Part E)</w:t>
            </w:r>
          </w:p>
          <w:p w:rsidR="00ED3F29" w:rsidRPr="004626A2" w:rsidRDefault="00ED3F29" w:rsidP="00133FDF">
            <w:pPr>
              <w:pStyle w:val="ListParagraph"/>
              <w:ind w:left="743"/>
              <w:rPr>
                <w:rFonts w:ascii="Arial" w:hAnsi="Arial" w:cs="Arial"/>
                <w:b/>
                <w:color w:val="00B050"/>
                <w:sz w:val="22"/>
                <w:szCs w:val="22"/>
              </w:rPr>
            </w:pPr>
          </w:p>
          <w:p w:rsidR="00ED3F29" w:rsidRPr="004626A2" w:rsidRDefault="00ED3F29" w:rsidP="00133FDF">
            <w:pPr>
              <w:spacing w:after="0"/>
              <w:rPr>
                <w:rFonts w:ascii="Arial" w:hAnsi="Arial" w:cs="Arial"/>
                <w:sz w:val="22"/>
                <w:szCs w:val="22"/>
              </w:rPr>
            </w:pPr>
            <w:r w:rsidRPr="004626A2">
              <w:rPr>
                <w:rFonts w:ascii="Arial" w:hAnsi="Arial" w:cs="Arial"/>
                <w:sz w:val="22"/>
                <w:szCs w:val="22"/>
              </w:rPr>
              <w:t>REFERENCES</w:t>
            </w:r>
          </w:p>
          <w:p w:rsidR="00ED3F29" w:rsidRPr="004626A2" w:rsidRDefault="00ED3F29" w:rsidP="00133FDF">
            <w:pPr>
              <w:pStyle w:val="FootnoteText"/>
              <w:rPr>
                <w:rFonts w:ascii="Arial" w:hAnsi="Arial" w:cs="Arial"/>
                <w:sz w:val="22"/>
                <w:szCs w:val="22"/>
              </w:rPr>
            </w:pPr>
            <w:r w:rsidRPr="004626A2">
              <w:rPr>
                <w:rFonts w:ascii="Arial" w:hAnsi="Arial" w:cs="Arial"/>
                <w:sz w:val="22"/>
                <w:szCs w:val="22"/>
              </w:rPr>
              <w:t>Saving money, losing sight – RNIB campaign report, Nov 2013</w:t>
            </w:r>
          </w:p>
          <w:p w:rsidR="00ED3F29" w:rsidRPr="004626A2" w:rsidRDefault="00ED3F29" w:rsidP="00133FDF">
            <w:pPr>
              <w:pStyle w:val="FootnoteText"/>
              <w:rPr>
                <w:rFonts w:ascii="Arial" w:hAnsi="Arial" w:cs="Arial"/>
                <w:sz w:val="22"/>
                <w:szCs w:val="22"/>
              </w:rPr>
            </w:pPr>
            <w:r w:rsidRPr="004626A2">
              <w:rPr>
                <w:rFonts w:ascii="Arial" w:hAnsi="Arial" w:cs="Arial"/>
                <w:sz w:val="22"/>
                <w:szCs w:val="22"/>
              </w:rPr>
              <w:t>Low Vision, The Essential Guide for Ophthalmologists</w:t>
            </w:r>
          </w:p>
          <w:p w:rsidR="00ED3F29" w:rsidRPr="004626A2" w:rsidRDefault="00ED3F29" w:rsidP="00133FDF">
            <w:pPr>
              <w:pStyle w:val="FootnoteText"/>
              <w:rPr>
                <w:rFonts w:ascii="Arial" w:hAnsi="Arial" w:cs="Arial"/>
                <w:sz w:val="22"/>
                <w:szCs w:val="22"/>
              </w:rPr>
            </w:pPr>
            <w:r w:rsidRPr="004626A2">
              <w:rPr>
                <w:rFonts w:ascii="Arial" w:hAnsi="Arial" w:cs="Arial"/>
                <w:sz w:val="22"/>
                <w:szCs w:val="22"/>
              </w:rPr>
              <w:t>Commissioning Better Eye Care – The Royal college of Ophthalmology, Nov 2013</w:t>
            </w:r>
          </w:p>
          <w:p w:rsidR="00ED3F29" w:rsidRPr="004626A2" w:rsidRDefault="00ED3F29" w:rsidP="00133FDF">
            <w:pPr>
              <w:pStyle w:val="FootnoteText"/>
              <w:rPr>
                <w:rFonts w:ascii="Arial" w:hAnsi="Arial" w:cs="Arial"/>
                <w:sz w:val="22"/>
                <w:szCs w:val="22"/>
              </w:rPr>
            </w:pPr>
            <w:r w:rsidRPr="004626A2">
              <w:rPr>
                <w:rFonts w:ascii="Arial" w:hAnsi="Arial" w:cs="Arial"/>
                <w:sz w:val="22"/>
                <w:szCs w:val="22"/>
              </w:rPr>
              <w:t>LOCSU Adult Low Vision Pathway, April 2011 (revised 2012)</w:t>
            </w:r>
          </w:p>
        </w:tc>
      </w:tr>
    </w:tbl>
    <w:p w:rsidR="00870D43" w:rsidRDefault="00870D43"/>
    <w:sectPr w:rsidR="00870D43" w:rsidSect="00ED3F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4E2B"/>
    <w:multiLevelType w:val="hybridMultilevel"/>
    <w:tmpl w:val="24B4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61FAA"/>
    <w:multiLevelType w:val="hybridMultilevel"/>
    <w:tmpl w:val="09D6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1221645"/>
    <w:multiLevelType w:val="hybridMultilevel"/>
    <w:tmpl w:val="838A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B52BA"/>
    <w:multiLevelType w:val="hybridMultilevel"/>
    <w:tmpl w:val="F10C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440E8"/>
    <w:multiLevelType w:val="hybridMultilevel"/>
    <w:tmpl w:val="A16A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53735"/>
    <w:multiLevelType w:val="hybridMultilevel"/>
    <w:tmpl w:val="519A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633431"/>
    <w:multiLevelType w:val="multilevel"/>
    <w:tmpl w:val="D5B86D2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64930AE"/>
    <w:multiLevelType w:val="hybridMultilevel"/>
    <w:tmpl w:val="66AA1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2"/>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29"/>
    <w:rsid w:val="00870D43"/>
    <w:rsid w:val="00ED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38E7"/>
  <w15:chartTrackingRefBased/>
  <w15:docId w15:val="{03AEAD0C-C311-4973-AAB8-EDE9E939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29"/>
    <w:pPr>
      <w:spacing w:after="200"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3F29"/>
    <w:rPr>
      <w:color w:val="0000FF"/>
      <w:u w:val="single"/>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D3F29"/>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ED3F29"/>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ED3F29"/>
    <w:pPr>
      <w:spacing w:after="0"/>
    </w:pPr>
    <w:rPr>
      <w:rFonts w:ascii="Times New Roman" w:eastAsia="Times New Roman" w:hAnsi="Times New Roman" w:cs="Times New Roman"/>
      <w:szCs w:val="24"/>
      <w:lang w:val="en-GB" w:eastAsia="en-US"/>
    </w:rPr>
  </w:style>
  <w:style w:type="character" w:customStyle="1" w:styleId="FootnoteTextChar1">
    <w:name w:val="Footnote Text Char1"/>
    <w:basedOn w:val="DefaultParagraphFont"/>
    <w:uiPriority w:val="99"/>
    <w:semiHidden/>
    <w:rsid w:val="00ED3F29"/>
    <w:rPr>
      <w:rFonts w:eastAsiaTheme="minorEastAsia"/>
      <w:sz w:val="20"/>
      <w:szCs w:val="20"/>
      <w:lang w:val="en-US" w:eastAsia="ja-JP"/>
    </w:rPr>
  </w:style>
  <w:style w:type="paragraph" w:customStyle="1" w:styleId="Default">
    <w:name w:val="Default"/>
    <w:rsid w:val="00ED3F29"/>
    <w:pPr>
      <w:autoSpaceDE w:val="0"/>
      <w:autoSpaceDN w:val="0"/>
      <w:adjustRightInd w:val="0"/>
      <w:spacing w:after="0" w:line="240" w:lineRule="auto"/>
    </w:pPr>
    <w:rPr>
      <w:rFonts w:ascii="Syntax" w:eastAsia="MS ??" w:hAnsi="Syntax" w:cs="Syntax"/>
      <w:color w:val="000000"/>
      <w:sz w:val="24"/>
      <w:szCs w:val="24"/>
      <w:lang w:eastAsia="en-GB"/>
    </w:rPr>
  </w:style>
  <w:style w:type="paragraph" w:styleId="CommentText">
    <w:name w:val="annotation text"/>
    <w:basedOn w:val="Normal"/>
    <w:link w:val="CommentTextChar"/>
    <w:uiPriority w:val="99"/>
    <w:unhideWhenUsed/>
    <w:rsid w:val="00ED3F29"/>
    <w:rPr>
      <w:sz w:val="20"/>
    </w:rPr>
  </w:style>
  <w:style w:type="character" w:customStyle="1" w:styleId="CommentTextChar">
    <w:name w:val="Comment Text Char"/>
    <w:basedOn w:val="DefaultParagraphFont"/>
    <w:link w:val="CommentText"/>
    <w:uiPriority w:val="99"/>
    <w:rsid w:val="00ED3F29"/>
    <w:rPr>
      <w:rFonts w:eastAsiaTheme="minorEastAsia"/>
      <w:sz w:val="20"/>
      <w:szCs w:val="20"/>
      <w:lang w:val="en-US" w:eastAsia="ja-JP"/>
    </w:rPr>
  </w:style>
  <w:style w:type="paragraph" w:styleId="NoSpacing">
    <w:name w:val="No Spacing"/>
    <w:uiPriority w:val="1"/>
    <w:qFormat/>
    <w:rsid w:val="00ED3F29"/>
    <w:pPr>
      <w:spacing w:after="0" w:line="240" w:lineRule="auto"/>
    </w:pPr>
    <w:rPr>
      <w:rFonts w:eastAsiaTheme="minorEastAsia"/>
      <w:sz w:val="24"/>
      <w:szCs w:val="20"/>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ED3F2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alityinoptomet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Hale-Tait Louise</dc:creator>
  <cp:keywords/>
  <dc:description/>
  <cp:lastModifiedBy>Hale-Tait Louise</cp:lastModifiedBy>
  <cp:revision>1</cp:revision>
  <dcterms:created xsi:type="dcterms:W3CDTF">2022-02-22T12:12:00Z</dcterms:created>
  <dcterms:modified xsi:type="dcterms:W3CDTF">2022-02-22T12:16:00Z</dcterms:modified>
</cp:coreProperties>
</file>