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41B8" w14:textId="77777777" w:rsidR="00B04FC8" w:rsidRDefault="00C017F2" w:rsidP="00B04FC8">
      <w:pPr>
        <w:rPr>
          <w:b/>
          <w:sz w:val="32"/>
          <w:szCs w:val="32"/>
        </w:rPr>
      </w:pPr>
      <w:r>
        <w:rPr>
          <w:b/>
          <w:sz w:val="32"/>
          <w:szCs w:val="32"/>
        </w:rPr>
        <w:t xml:space="preserve">Proposal to donate to the </w:t>
      </w:r>
      <w:r w:rsidRPr="00C017F2">
        <w:rPr>
          <w:b/>
          <w:sz w:val="32"/>
          <w:szCs w:val="32"/>
        </w:rPr>
        <w:t>Central Optical Fund</w:t>
      </w:r>
    </w:p>
    <w:p w14:paraId="1C3C258F" w14:textId="77777777" w:rsidR="001341B2" w:rsidRPr="001341B2" w:rsidRDefault="001341B2" w:rsidP="00B04FC8">
      <w:pPr>
        <w:rPr>
          <w:b/>
          <w:sz w:val="24"/>
          <w:szCs w:val="24"/>
        </w:rPr>
      </w:pPr>
      <w:r w:rsidRPr="001341B2">
        <w:rPr>
          <w:b/>
          <w:sz w:val="24"/>
          <w:szCs w:val="24"/>
        </w:rPr>
        <w:t>Background</w:t>
      </w:r>
    </w:p>
    <w:p w14:paraId="4A79A036" w14:textId="77777777" w:rsidR="00C758C9" w:rsidRPr="002766E7" w:rsidRDefault="006B5125" w:rsidP="00B04FC8">
      <w:pPr>
        <w:rPr>
          <w:b/>
        </w:rPr>
      </w:pPr>
      <w:hyperlink r:id="rId5" w:history="1">
        <w:r w:rsidR="00C758C9" w:rsidRPr="003B1DB4">
          <w:rPr>
            <w:rStyle w:val="Hyperlink"/>
            <w:b/>
          </w:rPr>
          <w:t>http://www.centralfund.org.uk/</w:t>
        </w:r>
      </w:hyperlink>
    </w:p>
    <w:p w14:paraId="00189862" w14:textId="42F62706" w:rsidR="003E6608" w:rsidRPr="001341B2" w:rsidRDefault="0095631D" w:rsidP="003E6608">
      <w:pPr>
        <w:rPr>
          <w:sz w:val="19"/>
          <w:szCs w:val="19"/>
        </w:rPr>
      </w:pPr>
      <w:r w:rsidRPr="00A320FE">
        <w:rPr>
          <w:sz w:val="19"/>
          <w:szCs w:val="19"/>
        </w:rPr>
        <w:t xml:space="preserve">The Central Optical Fund is a </w:t>
      </w:r>
      <w:r w:rsidR="007C3A1D">
        <w:rPr>
          <w:sz w:val="19"/>
          <w:szCs w:val="19"/>
        </w:rPr>
        <w:t xml:space="preserve">LOC controlled </w:t>
      </w:r>
      <w:r w:rsidRPr="00A320FE">
        <w:rPr>
          <w:sz w:val="19"/>
          <w:szCs w:val="19"/>
        </w:rPr>
        <w:t>not for profit organisation supporting optometry. The Fund is an investor in optometry</w:t>
      </w:r>
      <w:r w:rsidR="00A320FE" w:rsidRPr="00A320FE">
        <w:rPr>
          <w:sz w:val="19"/>
          <w:szCs w:val="19"/>
        </w:rPr>
        <w:t xml:space="preserve"> and </w:t>
      </w:r>
      <w:r w:rsidRPr="00A320FE">
        <w:rPr>
          <w:sz w:val="19"/>
          <w:szCs w:val="19"/>
        </w:rPr>
        <w:t>invites and considers applications for funding optometry related projects in England and Wales</w:t>
      </w:r>
      <w:r w:rsidR="003E6608">
        <w:rPr>
          <w:sz w:val="19"/>
          <w:szCs w:val="19"/>
        </w:rPr>
        <w:t>. These projects must meet the objectives of the Fund namely:</w:t>
      </w:r>
    </w:p>
    <w:p w14:paraId="4A9A8F63" w14:textId="77777777" w:rsidR="003E6608" w:rsidRPr="001341B2" w:rsidRDefault="003E6608" w:rsidP="003E6608">
      <w:pPr>
        <w:pStyle w:val="ListParagraph"/>
        <w:numPr>
          <w:ilvl w:val="0"/>
          <w:numId w:val="1"/>
        </w:numPr>
        <w:rPr>
          <w:sz w:val="19"/>
          <w:szCs w:val="19"/>
        </w:rPr>
      </w:pPr>
      <w:r>
        <w:rPr>
          <w:sz w:val="19"/>
          <w:szCs w:val="19"/>
        </w:rPr>
        <w:t>Promote: Elevate the profile of optometry</w:t>
      </w:r>
    </w:p>
    <w:p w14:paraId="267BB41E" w14:textId="77777777" w:rsidR="003E6608" w:rsidRPr="001341B2" w:rsidRDefault="003E6608" w:rsidP="003E6608">
      <w:pPr>
        <w:pStyle w:val="ListParagraph"/>
        <w:numPr>
          <w:ilvl w:val="0"/>
          <w:numId w:val="1"/>
        </w:numPr>
        <w:rPr>
          <w:sz w:val="19"/>
          <w:szCs w:val="19"/>
        </w:rPr>
      </w:pPr>
      <w:r>
        <w:rPr>
          <w:sz w:val="19"/>
          <w:szCs w:val="19"/>
        </w:rPr>
        <w:t>Protect: Defend optometry from negative publicity</w:t>
      </w:r>
    </w:p>
    <w:p w14:paraId="72B99A45" w14:textId="77777777" w:rsidR="003E6608" w:rsidRPr="001341B2" w:rsidRDefault="003E6608" w:rsidP="003E6608">
      <w:pPr>
        <w:pStyle w:val="ListParagraph"/>
        <w:numPr>
          <w:ilvl w:val="0"/>
          <w:numId w:val="1"/>
        </w:numPr>
        <w:rPr>
          <w:sz w:val="19"/>
          <w:szCs w:val="19"/>
        </w:rPr>
      </w:pPr>
      <w:r>
        <w:rPr>
          <w:sz w:val="19"/>
          <w:szCs w:val="19"/>
        </w:rPr>
        <w:t>Develop: Expand the role of optometry.</w:t>
      </w:r>
    </w:p>
    <w:p w14:paraId="55602BD2" w14:textId="77777777" w:rsidR="003E6608" w:rsidRPr="001341B2" w:rsidRDefault="003E6608" w:rsidP="003E6608">
      <w:pPr>
        <w:pStyle w:val="ListParagraph"/>
        <w:numPr>
          <w:ilvl w:val="0"/>
          <w:numId w:val="1"/>
        </w:numPr>
        <w:rPr>
          <w:sz w:val="19"/>
          <w:szCs w:val="19"/>
        </w:rPr>
      </w:pPr>
      <w:r>
        <w:rPr>
          <w:sz w:val="19"/>
          <w:szCs w:val="19"/>
        </w:rPr>
        <w:t>Support: Develop resources, technologies and strategies that aid optometry.</w:t>
      </w:r>
    </w:p>
    <w:p w14:paraId="6CE42601" w14:textId="19151337" w:rsidR="00A320FE" w:rsidRPr="00A320FE" w:rsidRDefault="00D56428" w:rsidP="00A320FE">
      <w:pPr>
        <w:rPr>
          <w:sz w:val="19"/>
          <w:szCs w:val="19"/>
        </w:rPr>
      </w:pPr>
      <w:r w:rsidRPr="001341B2">
        <w:rPr>
          <w:sz w:val="19"/>
          <w:szCs w:val="19"/>
        </w:rPr>
        <w:t xml:space="preserve">The </w:t>
      </w:r>
      <w:r w:rsidR="00C017F2">
        <w:rPr>
          <w:sz w:val="19"/>
          <w:szCs w:val="19"/>
        </w:rPr>
        <w:t xml:space="preserve">Central Optical Fund (formally the </w:t>
      </w:r>
      <w:r w:rsidRPr="001341B2">
        <w:rPr>
          <w:sz w:val="19"/>
          <w:szCs w:val="19"/>
        </w:rPr>
        <w:t xml:space="preserve">Central </w:t>
      </w:r>
      <w:r w:rsidR="00C017F2">
        <w:rPr>
          <w:sz w:val="19"/>
          <w:szCs w:val="19"/>
        </w:rPr>
        <w:t>(</w:t>
      </w:r>
      <w:r w:rsidRPr="001341B2">
        <w:rPr>
          <w:sz w:val="19"/>
          <w:szCs w:val="19"/>
        </w:rPr>
        <w:t>LOC</w:t>
      </w:r>
      <w:r w:rsidR="00C017F2">
        <w:rPr>
          <w:sz w:val="19"/>
          <w:szCs w:val="19"/>
        </w:rPr>
        <w:t>)</w:t>
      </w:r>
      <w:r w:rsidRPr="001341B2">
        <w:rPr>
          <w:sz w:val="19"/>
          <w:szCs w:val="19"/>
        </w:rPr>
        <w:t xml:space="preserve"> fund</w:t>
      </w:r>
      <w:r w:rsidR="00C017F2">
        <w:rPr>
          <w:sz w:val="19"/>
          <w:szCs w:val="19"/>
        </w:rPr>
        <w:t>)</w:t>
      </w:r>
      <w:r w:rsidRPr="001341B2">
        <w:rPr>
          <w:sz w:val="19"/>
          <w:szCs w:val="19"/>
        </w:rPr>
        <w:t xml:space="preserve"> was established in 1972. It was funded by a</w:t>
      </w:r>
      <w:r w:rsidR="00B04FC8" w:rsidRPr="001341B2">
        <w:rPr>
          <w:sz w:val="19"/>
          <w:szCs w:val="19"/>
        </w:rPr>
        <w:t xml:space="preserve"> voluntary levy of 0.5% of the NHS sight test fee, collected through LOCs. </w:t>
      </w:r>
      <w:r w:rsidRPr="001341B2">
        <w:rPr>
          <w:sz w:val="19"/>
          <w:szCs w:val="19"/>
        </w:rPr>
        <w:t>Its mandate was to undertake</w:t>
      </w:r>
      <w:r w:rsidR="00B04FC8" w:rsidRPr="001341B2">
        <w:rPr>
          <w:sz w:val="19"/>
          <w:szCs w:val="19"/>
        </w:rPr>
        <w:t xml:space="preserve"> work centrally on behalf on the profession as a whole</w:t>
      </w:r>
      <w:r w:rsidRPr="001341B2">
        <w:rPr>
          <w:sz w:val="19"/>
          <w:szCs w:val="19"/>
        </w:rPr>
        <w:t>,</w:t>
      </w:r>
      <w:r w:rsidR="00B04FC8" w:rsidRPr="001341B2">
        <w:rPr>
          <w:sz w:val="19"/>
          <w:szCs w:val="19"/>
        </w:rPr>
        <w:t xml:space="preserve"> and local optical committees in particular.</w:t>
      </w:r>
      <w:r w:rsidR="00A320FE">
        <w:rPr>
          <w:sz w:val="19"/>
          <w:szCs w:val="19"/>
        </w:rPr>
        <w:t xml:space="preserve"> </w:t>
      </w:r>
      <w:r w:rsidR="00A320FE" w:rsidRPr="00A320FE">
        <w:rPr>
          <w:sz w:val="19"/>
          <w:szCs w:val="19"/>
        </w:rPr>
        <w:t xml:space="preserve">The Fund’s members are individual LOCs, and </w:t>
      </w:r>
      <w:r w:rsidR="00A320FE">
        <w:rPr>
          <w:sz w:val="19"/>
          <w:szCs w:val="19"/>
        </w:rPr>
        <w:t xml:space="preserve">it is </w:t>
      </w:r>
      <w:r w:rsidR="00A320FE" w:rsidRPr="00A320FE">
        <w:rPr>
          <w:sz w:val="19"/>
          <w:szCs w:val="19"/>
        </w:rPr>
        <w:t>managed by five elected Directors, each representing five broad geographical areas of England and Wales. Meeting about four times a year, the Fund aims to maintain a low cost base.</w:t>
      </w:r>
    </w:p>
    <w:p w14:paraId="4ACFE676" w14:textId="676C92D8" w:rsidR="00A320FE" w:rsidRDefault="00A320FE" w:rsidP="00A320FE">
      <w:pPr>
        <w:spacing w:after="150"/>
        <w:rPr>
          <w:sz w:val="19"/>
          <w:szCs w:val="19"/>
        </w:rPr>
      </w:pPr>
      <w:r w:rsidRPr="00A320FE">
        <w:rPr>
          <w:sz w:val="19"/>
          <w:szCs w:val="19"/>
        </w:rPr>
        <w:t>The Fund has supported a variety of projects of various size, scope and setting</w:t>
      </w:r>
      <w:r w:rsidR="007C3A1D">
        <w:rPr>
          <w:sz w:val="19"/>
          <w:szCs w:val="19"/>
        </w:rPr>
        <w:t xml:space="preserve"> and have encompassed </w:t>
      </w:r>
      <w:r w:rsidRPr="00A320FE">
        <w:rPr>
          <w:sz w:val="19"/>
          <w:szCs w:val="19"/>
        </w:rPr>
        <w:t>political, GOS related, research based, legal, educational (both public and practitioner), strategic and data based</w:t>
      </w:r>
      <w:r w:rsidR="007C3A1D">
        <w:rPr>
          <w:sz w:val="19"/>
          <w:szCs w:val="19"/>
        </w:rPr>
        <w:t xml:space="preserve"> projects</w:t>
      </w:r>
      <w:r w:rsidRPr="00A320FE">
        <w:rPr>
          <w:sz w:val="19"/>
          <w:szCs w:val="19"/>
        </w:rPr>
        <w:t>. The Fund also serves as a defensive aid in times of need. For example in the 1980s, the Fund supported the AOP’s efforts in defending the profession against additional VAT liability from the Government. Historically, the Fund has provided ongoing funding to the AOP for regular primary care and political work.</w:t>
      </w:r>
    </w:p>
    <w:p w14:paraId="72E68372" w14:textId="3AB98321" w:rsidR="003E6608" w:rsidRPr="003E6608" w:rsidRDefault="00A320FE" w:rsidP="00423C30">
      <w:pPr>
        <w:spacing w:after="150"/>
        <w:rPr>
          <w:sz w:val="19"/>
          <w:szCs w:val="19"/>
        </w:rPr>
      </w:pPr>
      <w:r w:rsidRPr="00A320FE">
        <w:rPr>
          <w:sz w:val="19"/>
          <w:szCs w:val="19"/>
        </w:rPr>
        <w:t>Projects supported by the Fund have been delivered by the AOP, Optical Confederation, LOCSU, Optical Consumer Complaints Service (OCCS), College of Optometrists, Eyecare Trust, universities and charities</w:t>
      </w:r>
      <w:r w:rsidRPr="0046128D">
        <w:rPr>
          <w:rFonts w:ascii="Open Sans" w:hAnsi="Open Sans" w:cs="Times New Roman"/>
          <w:color w:val="3D3D3D"/>
          <w:sz w:val="21"/>
          <w:szCs w:val="21"/>
        </w:rPr>
        <w:t>.</w:t>
      </w:r>
      <w:r w:rsidR="00423C30">
        <w:rPr>
          <w:rFonts w:ascii="Open Sans" w:hAnsi="Open Sans" w:cs="Times New Roman"/>
          <w:color w:val="3D3D3D"/>
          <w:sz w:val="21"/>
          <w:szCs w:val="21"/>
        </w:rPr>
        <w:t xml:space="preserve"> </w:t>
      </w:r>
      <w:r w:rsidR="003E6608">
        <w:rPr>
          <w:sz w:val="19"/>
          <w:szCs w:val="19"/>
        </w:rPr>
        <w:t xml:space="preserve">Recent </w:t>
      </w:r>
      <w:r w:rsidR="003E6608" w:rsidRPr="001341B2">
        <w:rPr>
          <w:sz w:val="19"/>
          <w:szCs w:val="19"/>
        </w:rPr>
        <w:t>example</w:t>
      </w:r>
      <w:r w:rsidR="003E6608">
        <w:rPr>
          <w:sz w:val="19"/>
          <w:szCs w:val="19"/>
        </w:rPr>
        <w:t>s</w:t>
      </w:r>
      <w:r w:rsidR="003E6608" w:rsidRPr="001341B2">
        <w:rPr>
          <w:sz w:val="19"/>
          <w:szCs w:val="19"/>
        </w:rPr>
        <w:t xml:space="preserve"> of the work </w:t>
      </w:r>
      <w:r w:rsidR="003E6608">
        <w:rPr>
          <w:sz w:val="19"/>
          <w:szCs w:val="19"/>
        </w:rPr>
        <w:t>t</w:t>
      </w:r>
      <w:r w:rsidR="003E6608" w:rsidRPr="001341B2">
        <w:rPr>
          <w:sz w:val="19"/>
          <w:szCs w:val="19"/>
        </w:rPr>
        <w:t xml:space="preserve">he fund </w:t>
      </w:r>
      <w:r w:rsidR="003E6608">
        <w:rPr>
          <w:sz w:val="19"/>
          <w:szCs w:val="19"/>
        </w:rPr>
        <w:t>has supported are:</w:t>
      </w:r>
      <w:r w:rsidR="00423C30">
        <w:rPr>
          <w:sz w:val="19"/>
          <w:szCs w:val="19"/>
        </w:rPr>
        <w:t xml:space="preserve"> </w:t>
      </w:r>
      <w:r w:rsidR="003E6608" w:rsidRPr="003E6608">
        <w:rPr>
          <w:sz w:val="19"/>
          <w:szCs w:val="19"/>
        </w:rPr>
        <w:t xml:space="preserve">The National Eye Health Epidemiological Model (NEHEM), </w:t>
      </w:r>
      <w:r w:rsidR="00423C30">
        <w:rPr>
          <w:sz w:val="19"/>
          <w:szCs w:val="19"/>
        </w:rPr>
        <w:t>Bids for t</w:t>
      </w:r>
      <w:r w:rsidR="003E6608" w:rsidRPr="003E6608">
        <w:rPr>
          <w:sz w:val="19"/>
          <w:szCs w:val="19"/>
        </w:rPr>
        <w:t xml:space="preserve">he </w:t>
      </w:r>
      <w:r w:rsidR="00423C30" w:rsidRPr="003E6608">
        <w:rPr>
          <w:sz w:val="19"/>
          <w:szCs w:val="19"/>
        </w:rPr>
        <w:t>profession</w:t>
      </w:r>
      <w:r w:rsidR="00423C30">
        <w:rPr>
          <w:sz w:val="19"/>
          <w:szCs w:val="19"/>
        </w:rPr>
        <w:t xml:space="preserve"> </w:t>
      </w:r>
      <w:r w:rsidR="007C3A1D">
        <w:rPr>
          <w:sz w:val="19"/>
          <w:szCs w:val="19"/>
        </w:rPr>
        <w:t>on NHS IT connectivity/E</w:t>
      </w:r>
      <w:r w:rsidR="003E6608" w:rsidRPr="003E6608">
        <w:rPr>
          <w:sz w:val="19"/>
          <w:szCs w:val="19"/>
        </w:rPr>
        <w:t>-referral</w:t>
      </w:r>
      <w:r w:rsidR="00423C30">
        <w:rPr>
          <w:sz w:val="19"/>
          <w:szCs w:val="19"/>
        </w:rPr>
        <w:t xml:space="preserve"> and </w:t>
      </w:r>
      <w:r w:rsidR="003E6608" w:rsidRPr="003E6608">
        <w:rPr>
          <w:sz w:val="19"/>
          <w:szCs w:val="19"/>
        </w:rPr>
        <w:t xml:space="preserve">support </w:t>
      </w:r>
      <w:r w:rsidR="00423C30">
        <w:rPr>
          <w:sz w:val="19"/>
          <w:szCs w:val="19"/>
        </w:rPr>
        <w:t xml:space="preserve">of </w:t>
      </w:r>
      <w:r w:rsidR="003E6608" w:rsidRPr="003E6608">
        <w:rPr>
          <w:sz w:val="19"/>
          <w:szCs w:val="19"/>
        </w:rPr>
        <w:t>National Eye Health Week</w:t>
      </w:r>
    </w:p>
    <w:p w14:paraId="26A2C278" w14:textId="62695241" w:rsidR="003E6608" w:rsidRDefault="003E6608" w:rsidP="003E6608">
      <w:pPr>
        <w:spacing w:after="150"/>
        <w:rPr>
          <w:sz w:val="19"/>
          <w:szCs w:val="19"/>
        </w:rPr>
      </w:pPr>
      <w:r w:rsidRPr="003E6608">
        <w:rPr>
          <w:sz w:val="19"/>
          <w:szCs w:val="19"/>
        </w:rPr>
        <w:t>The Fund is primarily maintained by the voluntary levy – individual practices and contractors giving a voluntary donation to the Fund. We also receive donations from LOCs and individuals.</w:t>
      </w:r>
      <w:r w:rsidR="00423C30">
        <w:rPr>
          <w:sz w:val="19"/>
          <w:szCs w:val="19"/>
        </w:rPr>
        <w:t xml:space="preserve"> </w:t>
      </w:r>
      <w:r>
        <w:rPr>
          <w:sz w:val="19"/>
          <w:szCs w:val="19"/>
        </w:rPr>
        <w:t xml:space="preserve">There are </w:t>
      </w:r>
      <w:r w:rsidR="006B5125">
        <w:rPr>
          <w:sz w:val="19"/>
          <w:szCs w:val="19"/>
        </w:rPr>
        <w:t xml:space="preserve">minimal </w:t>
      </w:r>
      <w:r>
        <w:rPr>
          <w:sz w:val="19"/>
          <w:szCs w:val="19"/>
        </w:rPr>
        <w:t xml:space="preserve">current voluntary levy donations to the Fund in Dudley, therefore since 2014 </w:t>
      </w:r>
      <w:r w:rsidR="00C017F2">
        <w:rPr>
          <w:sz w:val="19"/>
          <w:szCs w:val="19"/>
        </w:rPr>
        <w:t xml:space="preserve">Dudley LOC </w:t>
      </w:r>
      <w:r w:rsidR="004A1C9A">
        <w:rPr>
          <w:sz w:val="19"/>
          <w:szCs w:val="19"/>
        </w:rPr>
        <w:t xml:space="preserve">has </w:t>
      </w:r>
      <w:r w:rsidR="00C017F2">
        <w:rPr>
          <w:sz w:val="19"/>
          <w:szCs w:val="19"/>
        </w:rPr>
        <w:t xml:space="preserve">made a donation to the fund </w:t>
      </w:r>
      <w:r w:rsidR="004A1C9A">
        <w:rPr>
          <w:sz w:val="19"/>
          <w:szCs w:val="19"/>
        </w:rPr>
        <w:t>annually</w:t>
      </w:r>
      <w:r>
        <w:rPr>
          <w:sz w:val="19"/>
          <w:szCs w:val="19"/>
        </w:rPr>
        <w:t xml:space="preserve">. </w:t>
      </w:r>
    </w:p>
    <w:p w14:paraId="4E89C6A7" w14:textId="4AE890EC" w:rsidR="00D94964" w:rsidRDefault="00423C30" w:rsidP="003E6608">
      <w:pPr>
        <w:spacing w:after="150"/>
        <w:rPr>
          <w:sz w:val="19"/>
          <w:szCs w:val="19"/>
        </w:rPr>
      </w:pPr>
      <w:r>
        <w:rPr>
          <w:sz w:val="19"/>
          <w:szCs w:val="19"/>
        </w:rPr>
        <w:t xml:space="preserve">With the current Pandemic Crisis the Fund is </w:t>
      </w:r>
      <w:r w:rsidR="007C3A1D">
        <w:rPr>
          <w:sz w:val="19"/>
          <w:szCs w:val="19"/>
        </w:rPr>
        <w:t xml:space="preserve">acting in its defensive aid capacity and is </w:t>
      </w:r>
      <w:r>
        <w:rPr>
          <w:sz w:val="19"/>
          <w:szCs w:val="19"/>
        </w:rPr>
        <w:t xml:space="preserve">offering financial support via grants and loans to LOCs to ensure the essential and valuable work of the LOCs is able to continue. </w:t>
      </w:r>
      <w:r w:rsidR="004A1C9A">
        <w:rPr>
          <w:sz w:val="19"/>
          <w:szCs w:val="19"/>
        </w:rPr>
        <w:t xml:space="preserve"> </w:t>
      </w:r>
    </w:p>
    <w:p w14:paraId="06E01DD8" w14:textId="1696DE65" w:rsidR="00423C30" w:rsidRDefault="00423C30" w:rsidP="003E6608">
      <w:pPr>
        <w:spacing w:after="150"/>
        <w:rPr>
          <w:sz w:val="19"/>
          <w:szCs w:val="19"/>
        </w:rPr>
      </w:pPr>
      <w:r>
        <w:rPr>
          <w:sz w:val="19"/>
          <w:szCs w:val="19"/>
        </w:rPr>
        <w:t>Further information is available on the Central Fund website or from our area director Charles Barlow.</w:t>
      </w:r>
    </w:p>
    <w:p w14:paraId="26EA220B" w14:textId="77777777" w:rsidR="001341B2" w:rsidRPr="001341B2" w:rsidRDefault="001341B2" w:rsidP="00B04FC8">
      <w:pPr>
        <w:rPr>
          <w:b/>
          <w:sz w:val="24"/>
          <w:szCs w:val="24"/>
        </w:rPr>
      </w:pPr>
      <w:r w:rsidRPr="001341B2">
        <w:rPr>
          <w:b/>
          <w:sz w:val="24"/>
          <w:szCs w:val="24"/>
        </w:rPr>
        <w:t>Proposal</w:t>
      </w:r>
    </w:p>
    <w:p w14:paraId="7F28C646" w14:textId="3231BE07" w:rsidR="00586D70" w:rsidRPr="001341B2" w:rsidRDefault="001341B2" w:rsidP="00B04FC8">
      <w:pPr>
        <w:rPr>
          <w:sz w:val="24"/>
          <w:szCs w:val="24"/>
        </w:rPr>
      </w:pPr>
      <w:r>
        <w:rPr>
          <w:sz w:val="24"/>
          <w:szCs w:val="24"/>
        </w:rPr>
        <w:t xml:space="preserve">Dudley LOC </w:t>
      </w:r>
      <w:r w:rsidR="00ED4429">
        <w:rPr>
          <w:sz w:val="24"/>
          <w:szCs w:val="24"/>
        </w:rPr>
        <w:t>should</w:t>
      </w:r>
      <w:r>
        <w:rPr>
          <w:sz w:val="24"/>
          <w:szCs w:val="24"/>
        </w:rPr>
        <w:t xml:space="preserve"> </w:t>
      </w:r>
      <w:r w:rsidR="00ED4429">
        <w:rPr>
          <w:sz w:val="24"/>
          <w:szCs w:val="24"/>
        </w:rPr>
        <w:t xml:space="preserve">aim to </w:t>
      </w:r>
      <w:r>
        <w:rPr>
          <w:sz w:val="24"/>
          <w:szCs w:val="24"/>
        </w:rPr>
        <w:t xml:space="preserve">make a </w:t>
      </w:r>
      <w:r w:rsidR="0038733C" w:rsidRPr="001341B2">
        <w:rPr>
          <w:sz w:val="24"/>
          <w:szCs w:val="24"/>
        </w:rPr>
        <w:t xml:space="preserve">contribution of £500 to the </w:t>
      </w:r>
      <w:r w:rsidR="00C017F2">
        <w:rPr>
          <w:sz w:val="24"/>
          <w:szCs w:val="24"/>
        </w:rPr>
        <w:t>Central Optical</w:t>
      </w:r>
      <w:r>
        <w:rPr>
          <w:sz w:val="24"/>
          <w:szCs w:val="24"/>
        </w:rPr>
        <w:t xml:space="preserve"> Fund</w:t>
      </w:r>
      <w:r w:rsidR="00ED4429">
        <w:rPr>
          <w:sz w:val="24"/>
          <w:szCs w:val="24"/>
        </w:rPr>
        <w:t xml:space="preserve"> during its upcoming financial year, t</w:t>
      </w:r>
      <w:r w:rsidR="00423C30">
        <w:rPr>
          <w:sz w:val="24"/>
          <w:szCs w:val="24"/>
        </w:rPr>
        <w:t xml:space="preserve">o be paid </w:t>
      </w:r>
      <w:r w:rsidR="00ED4429">
        <w:rPr>
          <w:sz w:val="24"/>
          <w:szCs w:val="24"/>
        </w:rPr>
        <w:t xml:space="preserve">if and </w:t>
      </w:r>
      <w:r w:rsidR="00423C30">
        <w:rPr>
          <w:sz w:val="24"/>
          <w:szCs w:val="24"/>
        </w:rPr>
        <w:t>when</w:t>
      </w:r>
      <w:r w:rsidR="00ED4429">
        <w:rPr>
          <w:sz w:val="24"/>
          <w:szCs w:val="24"/>
        </w:rPr>
        <w:t xml:space="preserve"> the treasurer feels appropriate, according to cashflow and circumstance</w:t>
      </w:r>
      <w:r w:rsidR="00423C30">
        <w:rPr>
          <w:sz w:val="24"/>
          <w:szCs w:val="24"/>
        </w:rPr>
        <w:t>.</w:t>
      </w:r>
      <w:r w:rsidR="0038733C" w:rsidRPr="001341B2">
        <w:rPr>
          <w:sz w:val="24"/>
          <w:szCs w:val="24"/>
        </w:rPr>
        <w:t xml:space="preserve"> </w:t>
      </w:r>
    </w:p>
    <w:sectPr w:rsidR="00586D70" w:rsidRPr="001341B2" w:rsidSect="002E50A5">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B22"/>
    <w:multiLevelType w:val="hybridMultilevel"/>
    <w:tmpl w:val="A50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C5FCE"/>
    <w:multiLevelType w:val="hybridMultilevel"/>
    <w:tmpl w:val="703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066942">
    <w:abstractNumId w:val="0"/>
  </w:num>
  <w:num w:numId="2" w16cid:durableId="153395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FC8"/>
    <w:rsid w:val="000B4D89"/>
    <w:rsid w:val="001341B2"/>
    <w:rsid w:val="002766E7"/>
    <w:rsid w:val="002E50A5"/>
    <w:rsid w:val="0038733C"/>
    <w:rsid w:val="003E6608"/>
    <w:rsid w:val="00423C30"/>
    <w:rsid w:val="004A1C9A"/>
    <w:rsid w:val="00586D70"/>
    <w:rsid w:val="006A406E"/>
    <w:rsid w:val="006B5125"/>
    <w:rsid w:val="0079483B"/>
    <w:rsid w:val="007C3A1D"/>
    <w:rsid w:val="0095631D"/>
    <w:rsid w:val="009F136A"/>
    <w:rsid w:val="00A320FE"/>
    <w:rsid w:val="00B04FC8"/>
    <w:rsid w:val="00B638A6"/>
    <w:rsid w:val="00C017F2"/>
    <w:rsid w:val="00C758C9"/>
    <w:rsid w:val="00D56428"/>
    <w:rsid w:val="00D94964"/>
    <w:rsid w:val="00E10B66"/>
    <w:rsid w:val="00ED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796D"/>
  <w15:docId w15:val="{9A4A7C3B-FE32-4D38-81C9-706A898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E7"/>
    <w:pPr>
      <w:ind w:left="720"/>
      <w:contextualSpacing/>
    </w:pPr>
  </w:style>
  <w:style w:type="character" w:styleId="Hyperlink">
    <w:name w:val="Hyperlink"/>
    <w:basedOn w:val="DefaultParagraphFont"/>
    <w:uiPriority w:val="99"/>
    <w:unhideWhenUsed/>
    <w:rsid w:val="00C75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8462">
      <w:bodyDiv w:val="1"/>
      <w:marLeft w:val="0"/>
      <w:marRight w:val="0"/>
      <w:marTop w:val="0"/>
      <w:marBottom w:val="0"/>
      <w:divBdr>
        <w:top w:val="none" w:sz="0" w:space="0" w:color="auto"/>
        <w:left w:val="none" w:sz="0" w:space="0" w:color="auto"/>
        <w:bottom w:val="none" w:sz="0" w:space="0" w:color="auto"/>
        <w:right w:val="none" w:sz="0" w:space="0" w:color="auto"/>
      </w:divBdr>
      <w:divsChild>
        <w:div w:id="605695160">
          <w:marLeft w:val="0"/>
          <w:marRight w:val="0"/>
          <w:marTop w:val="0"/>
          <w:marBottom w:val="0"/>
          <w:divBdr>
            <w:top w:val="none" w:sz="0" w:space="0" w:color="auto"/>
            <w:left w:val="none" w:sz="0" w:space="0" w:color="auto"/>
            <w:bottom w:val="none" w:sz="0" w:space="0" w:color="auto"/>
            <w:right w:val="none" w:sz="0" w:space="0" w:color="auto"/>
          </w:divBdr>
          <w:divsChild>
            <w:div w:id="1812096098">
              <w:marLeft w:val="0"/>
              <w:marRight w:val="0"/>
              <w:marTop w:val="0"/>
              <w:marBottom w:val="0"/>
              <w:divBdr>
                <w:top w:val="none" w:sz="0" w:space="0" w:color="auto"/>
                <w:left w:val="none" w:sz="0" w:space="0" w:color="auto"/>
                <w:bottom w:val="none" w:sz="0" w:space="0" w:color="auto"/>
                <w:right w:val="none" w:sz="0" w:space="0" w:color="auto"/>
              </w:divBdr>
            </w:div>
          </w:divsChild>
        </w:div>
        <w:div w:id="1146312246">
          <w:marLeft w:val="0"/>
          <w:marRight w:val="0"/>
          <w:marTop w:val="0"/>
          <w:marBottom w:val="0"/>
          <w:divBdr>
            <w:top w:val="none" w:sz="0" w:space="0" w:color="auto"/>
            <w:left w:val="none" w:sz="0" w:space="0" w:color="auto"/>
            <w:bottom w:val="none" w:sz="0" w:space="0" w:color="auto"/>
            <w:right w:val="none" w:sz="0" w:space="0" w:color="auto"/>
          </w:divBdr>
          <w:divsChild>
            <w:div w:id="1463383624">
              <w:marLeft w:val="0"/>
              <w:marRight w:val="0"/>
              <w:marTop w:val="0"/>
              <w:marBottom w:val="0"/>
              <w:divBdr>
                <w:top w:val="none" w:sz="0" w:space="0" w:color="auto"/>
                <w:left w:val="none" w:sz="0" w:space="0" w:color="auto"/>
                <w:bottom w:val="none" w:sz="0" w:space="0" w:color="auto"/>
                <w:right w:val="none" w:sz="0" w:space="0" w:color="auto"/>
              </w:divBdr>
              <w:divsChild>
                <w:div w:id="3790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5607">
          <w:marLeft w:val="0"/>
          <w:marRight w:val="0"/>
          <w:marTop w:val="0"/>
          <w:marBottom w:val="0"/>
          <w:divBdr>
            <w:top w:val="none" w:sz="0" w:space="0" w:color="auto"/>
            <w:left w:val="none" w:sz="0" w:space="0" w:color="auto"/>
            <w:bottom w:val="none" w:sz="0" w:space="0" w:color="auto"/>
            <w:right w:val="none" w:sz="0" w:space="0" w:color="auto"/>
          </w:divBdr>
          <w:divsChild>
            <w:div w:id="1210455495">
              <w:marLeft w:val="0"/>
              <w:marRight w:val="0"/>
              <w:marTop w:val="0"/>
              <w:marBottom w:val="0"/>
              <w:divBdr>
                <w:top w:val="none" w:sz="0" w:space="0" w:color="auto"/>
                <w:left w:val="none" w:sz="0" w:space="0" w:color="auto"/>
                <w:bottom w:val="none" w:sz="0" w:space="0" w:color="auto"/>
                <w:right w:val="none" w:sz="0" w:space="0" w:color="auto"/>
              </w:divBdr>
            </w:div>
          </w:divsChild>
        </w:div>
        <w:div w:id="1101338004">
          <w:marLeft w:val="0"/>
          <w:marRight w:val="0"/>
          <w:marTop w:val="0"/>
          <w:marBottom w:val="0"/>
          <w:divBdr>
            <w:top w:val="none" w:sz="0" w:space="0" w:color="auto"/>
            <w:left w:val="none" w:sz="0" w:space="0" w:color="auto"/>
            <w:bottom w:val="none" w:sz="0" w:space="0" w:color="auto"/>
            <w:right w:val="none" w:sz="0" w:space="0" w:color="auto"/>
          </w:divBdr>
          <w:divsChild>
            <w:div w:id="1962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829">
      <w:bodyDiv w:val="1"/>
      <w:marLeft w:val="0"/>
      <w:marRight w:val="0"/>
      <w:marTop w:val="0"/>
      <w:marBottom w:val="0"/>
      <w:divBdr>
        <w:top w:val="none" w:sz="0" w:space="0" w:color="auto"/>
        <w:left w:val="none" w:sz="0" w:space="0" w:color="auto"/>
        <w:bottom w:val="none" w:sz="0" w:space="0" w:color="auto"/>
        <w:right w:val="none" w:sz="0" w:space="0" w:color="auto"/>
      </w:divBdr>
      <w:divsChild>
        <w:div w:id="751001596">
          <w:marLeft w:val="0"/>
          <w:marRight w:val="0"/>
          <w:marTop w:val="0"/>
          <w:marBottom w:val="0"/>
          <w:divBdr>
            <w:top w:val="none" w:sz="0" w:space="0" w:color="auto"/>
            <w:left w:val="none" w:sz="0" w:space="0" w:color="auto"/>
            <w:bottom w:val="none" w:sz="0" w:space="0" w:color="auto"/>
            <w:right w:val="none" w:sz="0" w:space="0" w:color="auto"/>
          </w:divBdr>
          <w:divsChild>
            <w:div w:id="1098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fu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Sidhu</dc:creator>
  <cp:lastModifiedBy>charles barlow</cp:lastModifiedBy>
  <cp:revision>20</cp:revision>
  <dcterms:created xsi:type="dcterms:W3CDTF">2014-03-26T09:51:00Z</dcterms:created>
  <dcterms:modified xsi:type="dcterms:W3CDTF">2022-05-11T11:24:00Z</dcterms:modified>
</cp:coreProperties>
</file>