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E7AE" w14:textId="021292B5" w:rsidR="00CB478E" w:rsidRPr="00CB478E" w:rsidRDefault="008D15B2" w:rsidP="00CB478E">
      <w:pPr>
        <w:spacing w:after="0" w:line="240" w:lineRule="auto"/>
        <w:rPr>
          <w:rFonts w:ascii="Franklin Gothic Heavy" w:hAnsi="Franklin Gothic Heavy" w:cs="Calibri"/>
          <w:b/>
          <w:bCs/>
          <w:color w:val="2F5496" w:themeColor="accent1" w:themeShade="BF"/>
          <w:sz w:val="32"/>
          <w:szCs w:val="32"/>
          <w14:ligatures w14:val="standardContextual"/>
        </w:rPr>
      </w:pPr>
      <w:r>
        <w:rPr>
          <w:rFonts w:ascii="Franklin Gothic Heavy" w:hAnsi="Franklin Gothic Heavy" w:cs="Calibri"/>
          <w:b/>
          <w:bCs/>
          <w:color w:val="2F5496" w:themeColor="accent1" w:themeShade="BF"/>
          <w:sz w:val="32"/>
          <w:szCs w:val="32"/>
          <w14:ligatures w14:val="standardContextual"/>
        </w:rPr>
        <w:t>O</w:t>
      </w:r>
      <w:r w:rsidRPr="008D15B2">
        <w:rPr>
          <w:rFonts w:ascii="Franklin Gothic Heavy" w:hAnsi="Franklin Gothic Heavy" w:cs="Calibri"/>
          <w:b/>
          <w:bCs/>
          <w:color w:val="2F5496" w:themeColor="accent1" w:themeShade="BF"/>
          <w:sz w:val="32"/>
          <w:szCs w:val="32"/>
          <w14:ligatures w14:val="standardContextual"/>
        </w:rPr>
        <w:t xml:space="preserve">phthalmology routine referral pathway </w:t>
      </w:r>
      <w:r w:rsidR="00CB478E" w:rsidRPr="00CB478E">
        <w:rPr>
          <w:rFonts w:ascii="Franklin Gothic Heavy" w:hAnsi="Franklin Gothic Heavy" w:cs="Calibri"/>
          <w:b/>
          <w:bCs/>
          <w:color w:val="2F5496" w:themeColor="accent1" w:themeShade="BF"/>
          <w:sz w:val="32"/>
          <w:szCs w:val="32"/>
          <w14:ligatures w14:val="standardContextual"/>
        </w:rPr>
        <w:t xml:space="preserve">update for </w:t>
      </w:r>
      <w:r w:rsidR="007D0810">
        <w:rPr>
          <w:rFonts w:ascii="Franklin Gothic Heavy" w:hAnsi="Franklin Gothic Heavy" w:cs="Calibri"/>
          <w:b/>
          <w:bCs/>
          <w:color w:val="2F5496" w:themeColor="accent1" w:themeShade="BF"/>
          <w:sz w:val="32"/>
          <w:szCs w:val="32"/>
          <w14:ligatures w14:val="standardContextual"/>
        </w:rPr>
        <w:t>Opticians</w:t>
      </w:r>
    </w:p>
    <w:p w14:paraId="34A96CA6" w14:textId="62B9E9C7" w:rsidR="00811936" w:rsidRDefault="00811936"/>
    <w:p w14:paraId="4DEEE9CE" w14:textId="0B0973CF" w:rsidR="00811936" w:rsidRDefault="008D15B2">
      <w:r>
        <w:t>Change</w:t>
      </w:r>
      <w:r w:rsidR="009049E1">
        <w:t>s</w:t>
      </w:r>
      <w:r>
        <w:t xml:space="preserve"> to the</w:t>
      </w:r>
      <w:r w:rsidR="00811936">
        <w:t xml:space="preserve"> ophthalmology routine referral</w:t>
      </w:r>
      <w:r w:rsidR="00CB478E">
        <w:t xml:space="preserve"> pathway</w:t>
      </w:r>
      <w:r>
        <w:t xml:space="preserve"> </w:t>
      </w:r>
      <w:r w:rsidR="009049E1">
        <w:t>are</w:t>
      </w:r>
      <w:r>
        <w:t xml:space="preserve"> currently under development, with a</w:t>
      </w:r>
      <w:r w:rsidR="00811936">
        <w:t xml:space="preserve"> planned </w:t>
      </w:r>
      <w:r>
        <w:t xml:space="preserve">roll out date of </w:t>
      </w:r>
      <w:r w:rsidR="00811936">
        <w:t>May 2024</w:t>
      </w:r>
      <w:r w:rsidR="00A34568">
        <w:t>.</w:t>
      </w:r>
      <w:r w:rsidR="00811936">
        <w:t xml:space="preserve"> </w:t>
      </w:r>
      <w:r w:rsidR="00FF4548">
        <w:t xml:space="preserve">The </w:t>
      </w:r>
      <w:r w:rsidR="00AE41FE">
        <w:t>L</w:t>
      </w:r>
      <w:r w:rsidR="00414347" w:rsidRPr="00414347">
        <w:t xml:space="preserve">ocal </w:t>
      </w:r>
      <w:r w:rsidR="00AE41FE">
        <w:t>O</w:t>
      </w:r>
      <w:r w:rsidR="00414347" w:rsidRPr="00414347">
        <w:t xml:space="preserve">ptical </w:t>
      </w:r>
      <w:r w:rsidR="00AE41FE">
        <w:t>C</w:t>
      </w:r>
      <w:r w:rsidR="00414347" w:rsidRPr="00414347">
        <w:t>ommittee</w:t>
      </w:r>
      <w:r w:rsidR="000C2818">
        <w:t xml:space="preserve"> </w:t>
      </w:r>
      <w:r w:rsidR="00E82B44">
        <w:t>are supporting the ICB with the development of this pathway</w:t>
      </w:r>
      <w:r w:rsidR="001B50F7">
        <w:t>.</w:t>
      </w:r>
    </w:p>
    <w:p w14:paraId="26305FA4" w14:textId="5AC3EC1F" w:rsidR="008D15B2" w:rsidRDefault="008D15B2">
      <w:r>
        <w:t>These changes will</w:t>
      </w:r>
      <w:r w:rsidRPr="008D15B2">
        <w:t xml:space="preserve"> allow optometrists to refer patients </w:t>
      </w:r>
      <w:r w:rsidR="007C72F6">
        <w:t>to secondary care for</w:t>
      </w:r>
      <w:r w:rsidRPr="008D15B2">
        <w:t xml:space="preserve"> further investigation or treatment.</w:t>
      </w:r>
      <w:r>
        <w:t xml:space="preserve"> To enable this change</w:t>
      </w:r>
      <w:r w:rsidR="00515A82">
        <w:t>, a</w:t>
      </w:r>
      <w:r>
        <w:t xml:space="preserve"> </w:t>
      </w:r>
      <w:r w:rsidRPr="008D15B2">
        <w:t xml:space="preserve">Coventry and Warwickshire Ophthalmology Coordination Service will be commissioned </w:t>
      </w:r>
      <w:r w:rsidR="00AB3AB7">
        <w:t xml:space="preserve">to manage </w:t>
      </w:r>
      <w:r w:rsidR="00515A82">
        <w:t>routine</w:t>
      </w:r>
      <w:r w:rsidR="00AB3AB7">
        <w:t xml:space="preserve"> referrals </w:t>
      </w:r>
      <w:r w:rsidRPr="008D15B2">
        <w:t xml:space="preserve">and opticians will need </w:t>
      </w:r>
      <w:r w:rsidR="005349AA">
        <w:t>register</w:t>
      </w:r>
      <w:r w:rsidRPr="008D15B2">
        <w:t xml:space="preserve"> to us</w:t>
      </w:r>
      <w:r w:rsidR="007E4F1F">
        <w:t>e</w:t>
      </w:r>
      <w:r w:rsidRPr="008D15B2">
        <w:t xml:space="preserve"> </w:t>
      </w:r>
      <w:r w:rsidR="007E4F1F">
        <w:t>the</w:t>
      </w:r>
      <w:r w:rsidRPr="008D15B2">
        <w:t xml:space="preserve"> Eyecare electronic Referral System (</w:t>
      </w:r>
      <w:proofErr w:type="spellStart"/>
      <w:r w:rsidRPr="008D15B2">
        <w:t>EeRS</w:t>
      </w:r>
      <w:proofErr w:type="spellEnd"/>
      <w:r w:rsidRPr="008D15B2">
        <w:t>).</w:t>
      </w:r>
    </w:p>
    <w:p w14:paraId="215D1242" w14:textId="3262C1F7" w:rsidR="00CB478E" w:rsidRDefault="00F64784" w:rsidP="00CB478E">
      <w:r w:rsidRPr="00F64784">
        <w:t xml:space="preserve">The Implementation </w:t>
      </w:r>
      <w:r w:rsidR="00CF16A1">
        <w:t>will be</w:t>
      </w:r>
      <w:r w:rsidRPr="00F64784">
        <w:t xml:space="preserve"> phased </w:t>
      </w:r>
      <w:r>
        <w:t xml:space="preserve">with a </w:t>
      </w:r>
      <w:r w:rsidR="00CF16A1">
        <w:t xml:space="preserve">few optometry practices going live </w:t>
      </w:r>
      <w:r w:rsidR="00FB069E">
        <w:t xml:space="preserve">initially with this </w:t>
      </w:r>
      <w:r w:rsidR="00616084">
        <w:t xml:space="preserve">growing over </w:t>
      </w:r>
      <w:r w:rsidR="00FB069E">
        <w:t>several</w:t>
      </w:r>
      <w:r w:rsidR="00616084">
        <w:t xml:space="preserve"> weeks.</w:t>
      </w:r>
    </w:p>
    <w:p w14:paraId="06B224E6" w14:textId="57BCF715" w:rsidR="00CB478E" w:rsidRPr="00CB478E" w:rsidRDefault="00CB478E" w:rsidP="00CB478E">
      <w:r w:rsidRPr="00CB478E">
        <w:t xml:space="preserve">What this means for </w:t>
      </w:r>
      <w:r w:rsidR="007A27AE">
        <w:t>Opticians</w:t>
      </w:r>
      <w:r w:rsidRPr="00CB478E">
        <w:t xml:space="preserve">: </w:t>
      </w:r>
    </w:p>
    <w:p w14:paraId="1BF9BF1E" w14:textId="77529F88" w:rsidR="00CB478E" w:rsidRPr="00CB478E" w:rsidRDefault="00CB478E" w:rsidP="005E4DDE">
      <w:pPr>
        <w:numPr>
          <w:ilvl w:val="0"/>
          <w:numId w:val="1"/>
        </w:numPr>
      </w:pPr>
      <w:r>
        <w:t xml:space="preserve">Referrals from the Optometrists </w:t>
      </w:r>
      <w:r w:rsidR="00D86111">
        <w:t>can</w:t>
      </w:r>
      <w:r>
        <w:t xml:space="preserve"> </w:t>
      </w:r>
      <w:r w:rsidR="11883F32">
        <w:t xml:space="preserve">be </w:t>
      </w:r>
      <w:r w:rsidR="006E2654">
        <w:t>sen</w:t>
      </w:r>
      <w:r w:rsidR="4D6208CB">
        <w:t>t</w:t>
      </w:r>
      <w:r>
        <w:t xml:space="preserve"> via </w:t>
      </w:r>
      <w:proofErr w:type="spellStart"/>
      <w:r>
        <w:t>EeRS</w:t>
      </w:r>
      <w:proofErr w:type="spellEnd"/>
      <w:r>
        <w:t xml:space="preserve"> along with any supporting images and documents directly to </w:t>
      </w:r>
      <w:r w:rsidR="008741B3">
        <w:t xml:space="preserve">the </w:t>
      </w:r>
      <w:r w:rsidR="002778BB">
        <w:t>Coventry and Warwickshire Ophthalmology Coordination Service</w:t>
      </w:r>
      <w:r w:rsidR="00A02A56">
        <w:t>.</w:t>
      </w:r>
    </w:p>
    <w:p w14:paraId="3828DF13" w14:textId="56C119DF" w:rsidR="00CB478E" w:rsidRPr="00CB478E" w:rsidRDefault="00CB478E" w:rsidP="005E4DDE">
      <w:pPr>
        <w:numPr>
          <w:ilvl w:val="0"/>
          <w:numId w:val="1"/>
        </w:numPr>
      </w:pPr>
      <w:r>
        <w:t xml:space="preserve">On completion of </w:t>
      </w:r>
      <w:r w:rsidR="0020203F">
        <w:t xml:space="preserve">a </w:t>
      </w:r>
      <w:r w:rsidR="00B55DDB">
        <w:t>review by the</w:t>
      </w:r>
      <w:r w:rsidR="0020203F">
        <w:t xml:space="preserve"> Coventry and Warwickshire Ophthalmology Coordination Service</w:t>
      </w:r>
      <w:r>
        <w:t>, the referral will be converted to a booking or returned directly to the Optometrist for additional information.</w:t>
      </w:r>
    </w:p>
    <w:p w14:paraId="0BA23BD3" w14:textId="1ADAC60E" w:rsidR="00640E2E" w:rsidRPr="00222BC9" w:rsidRDefault="0002761A" w:rsidP="005E4DDE">
      <w:pPr>
        <w:numPr>
          <w:ilvl w:val="0"/>
          <w:numId w:val="1"/>
        </w:numPr>
      </w:pPr>
      <w:bookmarkStart w:id="0" w:name="_Hlk158818310"/>
      <w:r>
        <w:t>Optician</w:t>
      </w:r>
      <w:r w:rsidR="00CB478E">
        <w:t xml:space="preserve"> practices </w:t>
      </w:r>
      <w:bookmarkEnd w:id="0"/>
      <w:r w:rsidR="00CB478E">
        <w:t xml:space="preserve">will be informed </w:t>
      </w:r>
      <w:r w:rsidR="14228618">
        <w:t>whether the referral has been accepted</w:t>
      </w:r>
      <w:r w:rsidR="005F6592">
        <w:t xml:space="preserve"> via </w:t>
      </w:r>
      <w:proofErr w:type="spellStart"/>
      <w:r w:rsidR="005F6592">
        <w:t>Cinapsis</w:t>
      </w:r>
      <w:proofErr w:type="spellEnd"/>
      <w:r w:rsidR="00CB478E">
        <w:t xml:space="preserve">, </w:t>
      </w:r>
      <w:r w:rsidR="00434FBE">
        <w:t xml:space="preserve">this will include a UBRN number which can be used for </w:t>
      </w:r>
      <w:r w:rsidR="00E66AB0">
        <w:t xml:space="preserve">communication with the secondary care provider. </w:t>
      </w:r>
    </w:p>
    <w:p w14:paraId="47AAF17A" w14:textId="23E98D78" w:rsidR="000B1D9A" w:rsidRPr="00222BC9" w:rsidRDefault="00640E2E" w:rsidP="005E4DDE">
      <w:pPr>
        <w:numPr>
          <w:ilvl w:val="0"/>
          <w:numId w:val="1"/>
        </w:numPr>
      </w:pPr>
      <w:r>
        <w:t xml:space="preserve">Optician practices </w:t>
      </w:r>
      <w:r w:rsidR="008B1F7B">
        <w:t>will be able to track referrals using th</w:t>
      </w:r>
      <w:r>
        <w:t xml:space="preserve">e </w:t>
      </w:r>
      <w:proofErr w:type="spellStart"/>
      <w:r>
        <w:t>EeRS</w:t>
      </w:r>
      <w:proofErr w:type="spellEnd"/>
      <w:r>
        <w:t xml:space="preserve"> </w:t>
      </w:r>
      <w:r w:rsidR="008B1F7B">
        <w:t>system</w:t>
      </w:r>
      <w:r w:rsidR="00A02A56">
        <w:t>.</w:t>
      </w:r>
    </w:p>
    <w:p w14:paraId="66E107CA" w14:textId="1DC2A2D0" w:rsidR="00781A4F" w:rsidRPr="00222BC9" w:rsidRDefault="00781A4F" w:rsidP="005E4DDE">
      <w:pPr>
        <w:pStyle w:val="ListParagraph"/>
        <w:numPr>
          <w:ilvl w:val="0"/>
          <w:numId w:val="1"/>
        </w:numPr>
      </w:pPr>
      <w:r>
        <w:t>GP practices will be informed of the referral by email</w:t>
      </w:r>
      <w:r w:rsidR="00D56357">
        <w:t xml:space="preserve"> from </w:t>
      </w:r>
      <w:proofErr w:type="spellStart"/>
      <w:r w:rsidR="00D56357">
        <w:t>Cinapsis</w:t>
      </w:r>
      <w:proofErr w:type="spellEnd"/>
      <w:r>
        <w:t>, they will receive a copy of the referral letter which can be added to the patient record.</w:t>
      </w:r>
    </w:p>
    <w:p w14:paraId="213C9506" w14:textId="7089948F" w:rsidR="006901D2" w:rsidRDefault="006901D2" w:rsidP="006901D2">
      <w:r>
        <w:t>It is expected that these changes will provide benefits to both patients and optometrists, such as:</w:t>
      </w:r>
    </w:p>
    <w:p w14:paraId="2C2DD5EE" w14:textId="75F08AB2" w:rsidR="006901D2" w:rsidRDefault="006901D2" w:rsidP="006E2654">
      <w:pPr>
        <w:pStyle w:val="ListParagraph"/>
        <w:numPr>
          <w:ilvl w:val="0"/>
          <w:numId w:val="2"/>
        </w:numPr>
        <w:spacing w:after="0"/>
      </w:pPr>
      <w:r>
        <w:t xml:space="preserve">Faster and more convenient </w:t>
      </w:r>
      <w:r w:rsidR="00515A82">
        <w:t xml:space="preserve">routine </w:t>
      </w:r>
      <w:r>
        <w:t>referrals, with no need for email, post, or fax in future.</w:t>
      </w:r>
    </w:p>
    <w:p w14:paraId="3A99CA0C" w14:textId="77777777" w:rsidR="00431FA9" w:rsidRDefault="00431FA9" w:rsidP="006E2654">
      <w:pPr>
        <w:pStyle w:val="ListParagraph"/>
        <w:spacing w:after="0"/>
      </w:pPr>
    </w:p>
    <w:p w14:paraId="1D5ADADF" w14:textId="4528C4F1" w:rsidR="00431FA9" w:rsidRDefault="006901D2" w:rsidP="006E2654">
      <w:pPr>
        <w:pStyle w:val="ListParagraph"/>
        <w:numPr>
          <w:ilvl w:val="0"/>
          <w:numId w:val="2"/>
        </w:numPr>
        <w:spacing w:after="0"/>
      </w:pPr>
      <w:r>
        <w:t xml:space="preserve">The ability to attach documents and images (including eye scans) to the referral. </w:t>
      </w:r>
    </w:p>
    <w:p w14:paraId="5457C515" w14:textId="77777777" w:rsidR="006E2654" w:rsidRDefault="006E2654" w:rsidP="006E2654">
      <w:pPr>
        <w:spacing w:after="0"/>
      </w:pPr>
    </w:p>
    <w:p w14:paraId="55DF2AC3" w14:textId="1AA5F360" w:rsidR="006901D2" w:rsidRDefault="006901D2" w:rsidP="006E2654">
      <w:pPr>
        <w:pStyle w:val="ListParagraph"/>
        <w:numPr>
          <w:ilvl w:val="0"/>
          <w:numId w:val="2"/>
        </w:numPr>
        <w:spacing w:after="0"/>
      </w:pPr>
      <w:r>
        <w:t>Improved communication and feedback between primary and secondary care, with access to a patients’ referral status and outcomes.</w:t>
      </w:r>
    </w:p>
    <w:p w14:paraId="7FB50488" w14:textId="77777777" w:rsidR="006E2654" w:rsidRDefault="006E2654" w:rsidP="006E2654">
      <w:pPr>
        <w:spacing w:after="0"/>
      </w:pPr>
    </w:p>
    <w:p w14:paraId="668513EA" w14:textId="399158B8" w:rsidR="00CB478E" w:rsidRDefault="006901D2" w:rsidP="006E2654">
      <w:pPr>
        <w:pStyle w:val="ListParagraph"/>
        <w:numPr>
          <w:ilvl w:val="0"/>
          <w:numId w:val="2"/>
        </w:numPr>
        <w:spacing w:after="0"/>
      </w:pPr>
      <w:r>
        <w:t>Enhanced patient safety and quality of care, with reduced risk of referral errors or delays.</w:t>
      </w:r>
    </w:p>
    <w:p w14:paraId="34EB3FB7" w14:textId="77777777" w:rsidR="006E2654" w:rsidRDefault="006E2654" w:rsidP="006E2654">
      <w:pPr>
        <w:spacing w:after="0"/>
      </w:pPr>
    </w:p>
    <w:p w14:paraId="075022B0" w14:textId="0DF17EEB" w:rsidR="00F45F1A" w:rsidRPr="00515A82" w:rsidRDefault="00EF7F0E" w:rsidP="00895F2E">
      <w:pPr>
        <w:jc w:val="center"/>
        <w:rPr>
          <w:rFonts w:eastAsia="Calibri" w:cstheme="minorHAnsi"/>
          <w:color w:val="2F5496" w:themeColor="accent1" w:themeShade="BF"/>
          <w:sz w:val="32"/>
          <w:szCs w:val="32"/>
          <w:u w:val="single"/>
        </w:rPr>
      </w:pPr>
      <w:r w:rsidRPr="00515A82">
        <w:rPr>
          <w:rFonts w:cstheme="minorHAnsi"/>
          <w:color w:val="2F5496" w:themeColor="accent1" w:themeShade="BF"/>
          <w:sz w:val="32"/>
          <w:szCs w:val="32"/>
        </w:rPr>
        <w:t xml:space="preserve">We need your help to ensure </w:t>
      </w:r>
      <w:r w:rsidR="00F45F1A" w:rsidRPr="00515A82">
        <w:rPr>
          <w:rFonts w:eastAsia="Calibri" w:cstheme="minorHAnsi"/>
          <w:color w:val="2F5496" w:themeColor="accent1" w:themeShade="BF"/>
          <w:sz w:val="32"/>
          <w:szCs w:val="32"/>
        </w:rPr>
        <w:t>we have the correct information to contact your practice,</w:t>
      </w:r>
      <w:r w:rsidR="00515A82" w:rsidRPr="00515A82">
        <w:rPr>
          <w:rFonts w:eastAsia="Calibri" w:cstheme="minorHAnsi"/>
          <w:color w:val="2F5496" w:themeColor="accent1" w:themeShade="BF"/>
          <w:sz w:val="32"/>
          <w:szCs w:val="32"/>
        </w:rPr>
        <w:t xml:space="preserve"> and what support you may need to be ready for this change.</w:t>
      </w:r>
      <w:r w:rsidR="00F45F1A" w:rsidRPr="00515A82">
        <w:rPr>
          <w:rFonts w:eastAsia="Calibri" w:cstheme="minorHAnsi"/>
          <w:color w:val="2F5496" w:themeColor="accent1" w:themeShade="BF"/>
          <w:sz w:val="32"/>
          <w:szCs w:val="32"/>
        </w:rPr>
        <w:t xml:space="preserve"> </w:t>
      </w:r>
      <w:r w:rsidR="00515A82" w:rsidRPr="00515A82">
        <w:rPr>
          <w:rFonts w:eastAsia="Calibri" w:cstheme="minorHAnsi"/>
          <w:color w:val="2F5496" w:themeColor="accent1" w:themeShade="BF"/>
          <w:sz w:val="32"/>
          <w:szCs w:val="32"/>
        </w:rPr>
        <w:t>P</w:t>
      </w:r>
      <w:r w:rsidR="00F45F1A" w:rsidRPr="00515A82">
        <w:rPr>
          <w:rFonts w:eastAsia="Calibri" w:cstheme="minorHAnsi"/>
          <w:color w:val="2F5496" w:themeColor="accent1" w:themeShade="BF"/>
          <w:sz w:val="32"/>
          <w:szCs w:val="32"/>
        </w:rPr>
        <w:t>lease complete this</w:t>
      </w:r>
      <w:r w:rsidR="00515A82" w:rsidRPr="00515A82">
        <w:rPr>
          <w:rFonts w:eastAsia="Calibri" w:cstheme="minorHAnsi"/>
          <w:color w:val="2F5496" w:themeColor="accent1" w:themeShade="BF"/>
          <w:sz w:val="32"/>
          <w:szCs w:val="32"/>
        </w:rPr>
        <w:t xml:space="preserve"> short form:</w:t>
      </w:r>
      <w:r w:rsidR="00F45F1A" w:rsidRPr="00515A82">
        <w:rPr>
          <w:rFonts w:eastAsia="Calibri" w:cstheme="minorHAnsi"/>
          <w:color w:val="2F5496" w:themeColor="accent1" w:themeShade="BF"/>
          <w:sz w:val="32"/>
          <w:szCs w:val="32"/>
        </w:rPr>
        <w:t xml:space="preserve"> </w:t>
      </w:r>
      <w:hyperlink r:id="rId8" w:tgtFrame="_blank" w:tooltip="https://forms.office.com/e/rmytw5jk1d" w:history="1">
        <w:r w:rsidR="00515A82" w:rsidRPr="00515A82">
          <w:rPr>
            <w:rStyle w:val="Hyperlink"/>
            <w:rFonts w:cstheme="minorHAnsi"/>
            <w:sz w:val="32"/>
            <w:szCs w:val="32"/>
          </w:rPr>
          <w:t>https://forms.office.com/e/rMYtw5Jk1D</w:t>
        </w:r>
      </w:hyperlink>
    </w:p>
    <w:p w14:paraId="284F6D1E" w14:textId="49D3C2D1" w:rsidR="00F45F1A" w:rsidRPr="00515A82" w:rsidRDefault="00F45F1A" w:rsidP="00F45F1A">
      <w:pPr>
        <w:spacing w:after="0" w:line="240" w:lineRule="auto"/>
        <w:jc w:val="center"/>
        <w:rPr>
          <w:rFonts w:eastAsia="Calibri" w:cstheme="minorHAnsi"/>
          <w:color w:val="2F5496" w:themeColor="accent1" w:themeShade="BF"/>
          <w:sz w:val="32"/>
          <w:szCs w:val="32"/>
          <w:u w:val="single"/>
        </w:rPr>
      </w:pPr>
      <w:r w:rsidRPr="00515A82">
        <w:rPr>
          <w:rFonts w:eastAsia="Calibri" w:cstheme="minorHAnsi"/>
          <w:color w:val="2F5496" w:themeColor="accent1" w:themeShade="BF"/>
          <w:sz w:val="32"/>
          <w:szCs w:val="32"/>
        </w:rPr>
        <w:t xml:space="preserve">Further information is available on the </w:t>
      </w:r>
      <w:hyperlink r:id="rId9" w:history="1">
        <w:r w:rsidR="00140213" w:rsidRPr="00515A82">
          <w:rPr>
            <w:rStyle w:val="Hyperlink"/>
            <w:rFonts w:eastAsia="Calibri" w:cstheme="minorHAnsi"/>
            <w:color w:val="833C0B" w:themeColor="accent2" w:themeShade="80"/>
            <w:sz w:val="32"/>
            <w:szCs w:val="32"/>
          </w:rPr>
          <w:t>LOC Website</w:t>
        </w:r>
      </w:hyperlink>
      <w:r w:rsidR="003B4610" w:rsidRPr="00515A82">
        <w:rPr>
          <w:rFonts w:eastAsia="Calibri" w:cstheme="minorHAnsi"/>
          <w:color w:val="833C0B" w:themeColor="accent2" w:themeShade="80"/>
          <w:sz w:val="32"/>
          <w:szCs w:val="32"/>
        </w:rPr>
        <w:t>.</w:t>
      </w:r>
    </w:p>
    <w:p w14:paraId="09EB0A66" w14:textId="77777777" w:rsidR="00F11B37" w:rsidRDefault="00F11B37" w:rsidP="006901D2"/>
    <w:p w14:paraId="054481F3" w14:textId="77777777" w:rsidR="00A77B70" w:rsidRDefault="00A77B70" w:rsidP="006901D2"/>
    <w:p w14:paraId="414ED365" w14:textId="15D429EB" w:rsidR="006901D2" w:rsidRPr="00CB478E" w:rsidRDefault="00503CDF" w:rsidP="006901D2">
      <w:r w:rsidRPr="00503CDF">
        <w:t>ENDS</w:t>
      </w:r>
    </w:p>
    <w:sectPr w:rsidR="006901D2" w:rsidRPr="00CB478E" w:rsidSect="00E02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E5D"/>
    <w:multiLevelType w:val="hybridMultilevel"/>
    <w:tmpl w:val="8B3CF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55EB0"/>
    <w:multiLevelType w:val="hybridMultilevel"/>
    <w:tmpl w:val="207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378621">
    <w:abstractNumId w:val="1"/>
  </w:num>
  <w:num w:numId="2" w16cid:durableId="142515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36"/>
    <w:rsid w:val="00002AED"/>
    <w:rsid w:val="00006234"/>
    <w:rsid w:val="0002761A"/>
    <w:rsid w:val="000338D7"/>
    <w:rsid w:val="00065A81"/>
    <w:rsid w:val="000B1D9A"/>
    <w:rsid w:val="000C0BAA"/>
    <w:rsid w:val="000C2818"/>
    <w:rsid w:val="00140213"/>
    <w:rsid w:val="0019220E"/>
    <w:rsid w:val="001B50F7"/>
    <w:rsid w:val="001D37D0"/>
    <w:rsid w:val="0020203F"/>
    <w:rsid w:val="00222BC9"/>
    <w:rsid w:val="00243C4A"/>
    <w:rsid w:val="002778BB"/>
    <w:rsid w:val="002F1545"/>
    <w:rsid w:val="003315FB"/>
    <w:rsid w:val="003607C3"/>
    <w:rsid w:val="00362024"/>
    <w:rsid w:val="00376399"/>
    <w:rsid w:val="003B4610"/>
    <w:rsid w:val="003B6678"/>
    <w:rsid w:val="003B74D5"/>
    <w:rsid w:val="003C5E9C"/>
    <w:rsid w:val="00414347"/>
    <w:rsid w:val="00431FA9"/>
    <w:rsid w:val="00434FBE"/>
    <w:rsid w:val="004C4EDB"/>
    <w:rsid w:val="00503CDF"/>
    <w:rsid w:val="005139BE"/>
    <w:rsid w:val="00515A82"/>
    <w:rsid w:val="00530FE5"/>
    <w:rsid w:val="005349AA"/>
    <w:rsid w:val="005450FB"/>
    <w:rsid w:val="00555A05"/>
    <w:rsid w:val="005A4E97"/>
    <w:rsid w:val="005E4DDE"/>
    <w:rsid w:val="005F6592"/>
    <w:rsid w:val="00616084"/>
    <w:rsid w:val="00630990"/>
    <w:rsid w:val="00640E2E"/>
    <w:rsid w:val="006539A4"/>
    <w:rsid w:val="00656333"/>
    <w:rsid w:val="006901D2"/>
    <w:rsid w:val="006C7A6E"/>
    <w:rsid w:val="006D3CC4"/>
    <w:rsid w:val="006E2654"/>
    <w:rsid w:val="00700779"/>
    <w:rsid w:val="0070734A"/>
    <w:rsid w:val="00781A4F"/>
    <w:rsid w:val="007A27AE"/>
    <w:rsid w:val="007C5B4B"/>
    <w:rsid w:val="007C72F6"/>
    <w:rsid w:val="007D0810"/>
    <w:rsid w:val="007E4F1F"/>
    <w:rsid w:val="007E7C23"/>
    <w:rsid w:val="007F1F5B"/>
    <w:rsid w:val="00811936"/>
    <w:rsid w:val="00872ABF"/>
    <w:rsid w:val="008741B3"/>
    <w:rsid w:val="00895F2E"/>
    <w:rsid w:val="008B1F7B"/>
    <w:rsid w:val="008D15B2"/>
    <w:rsid w:val="00903ECC"/>
    <w:rsid w:val="009049E1"/>
    <w:rsid w:val="009350EE"/>
    <w:rsid w:val="009452C8"/>
    <w:rsid w:val="009A7F19"/>
    <w:rsid w:val="009F28D5"/>
    <w:rsid w:val="00A02A56"/>
    <w:rsid w:val="00A106EB"/>
    <w:rsid w:val="00A34568"/>
    <w:rsid w:val="00A446CB"/>
    <w:rsid w:val="00A77B70"/>
    <w:rsid w:val="00AB3AB7"/>
    <w:rsid w:val="00AB6B61"/>
    <w:rsid w:val="00AE41FE"/>
    <w:rsid w:val="00AE4DE0"/>
    <w:rsid w:val="00AF5024"/>
    <w:rsid w:val="00B23FAB"/>
    <w:rsid w:val="00B55DDB"/>
    <w:rsid w:val="00C0792D"/>
    <w:rsid w:val="00C35248"/>
    <w:rsid w:val="00C60D60"/>
    <w:rsid w:val="00CA009B"/>
    <w:rsid w:val="00CB478E"/>
    <w:rsid w:val="00CF0A44"/>
    <w:rsid w:val="00CF16A1"/>
    <w:rsid w:val="00D27065"/>
    <w:rsid w:val="00D335C7"/>
    <w:rsid w:val="00D56357"/>
    <w:rsid w:val="00D86111"/>
    <w:rsid w:val="00E02282"/>
    <w:rsid w:val="00E66AB0"/>
    <w:rsid w:val="00E72724"/>
    <w:rsid w:val="00E82B44"/>
    <w:rsid w:val="00EB5FA2"/>
    <w:rsid w:val="00EC0DC5"/>
    <w:rsid w:val="00EF7F0E"/>
    <w:rsid w:val="00F0007D"/>
    <w:rsid w:val="00F11B37"/>
    <w:rsid w:val="00F14131"/>
    <w:rsid w:val="00F45F1A"/>
    <w:rsid w:val="00F64784"/>
    <w:rsid w:val="00FB069E"/>
    <w:rsid w:val="00FC21D5"/>
    <w:rsid w:val="00FF185C"/>
    <w:rsid w:val="00FF4548"/>
    <w:rsid w:val="11883F32"/>
    <w:rsid w:val="14228618"/>
    <w:rsid w:val="4438A8D0"/>
    <w:rsid w:val="4D6208CB"/>
    <w:rsid w:val="612C6F08"/>
    <w:rsid w:val="6673038C"/>
    <w:rsid w:val="691E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C12B"/>
  <w15:chartTrackingRefBased/>
  <w15:docId w15:val="{AAA0A24B-5141-432C-A278-C996C6D9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7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7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1A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5024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51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rMYtw5Jk1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oc-online.co.uk/coventryandwarwickshire-l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33EB64DB9A147A3711AF0FB5D5790" ma:contentTypeVersion="23" ma:contentTypeDescription="Create a new document." ma:contentTypeScope="" ma:versionID="883ddbc3ec0e3f0c2df0570825de0c98">
  <xsd:schema xmlns:xsd="http://www.w3.org/2001/XMLSchema" xmlns:xs="http://www.w3.org/2001/XMLSchema" xmlns:p="http://schemas.microsoft.com/office/2006/metadata/properties" xmlns:ns1="http://schemas.microsoft.com/sharepoint/v3" xmlns:ns2="af868fb1-1c79-4bf8-baca-b1d08a084315" xmlns:ns3="767d74d1-bbab-4287-87ca-323e6478bdee" targetNamespace="http://schemas.microsoft.com/office/2006/metadata/properties" ma:root="true" ma:fieldsID="3e4873c1ea8f0309a5b656f422ec27ef" ns1:_="" ns2:_="" ns3:_="">
    <xsd:import namespace="http://schemas.microsoft.com/sharepoint/v3"/>
    <xsd:import namespace="af868fb1-1c79-4bf8-baca-b1d08a084315"/>
    <xsd:import namespace="767d74d1-bbab-4287-87ca-323e6478bd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TaxKeywordTaxHTField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68fb1-1c79-4bf8-baca-b1d08a0843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8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c17c341-7a87-439d-a1d9-d4d45168e58b}" ma:internalName="TaxCatchAll" ma:showField="CatchAllData" ma:web="af868fb1-1c79-4bf8-baca-b1d08a084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d74d1-bbab-4287-87ca-323e6478b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KeywordTaxHTField xmlns="af868fb1-1c79-4bf8-baca-b1d08a084315">
      <Terms xmlns="http://schemas.microsoft.com/office/infopath/2007/PartnerControls"/>
    </TaxKeywordTaxHTField>
    <_ip_UnifiedCompliancePolicyProperties xmlns="http://schemas.microsoft.com/sharepoint/v3" xsi:nil="true"/>
    <TaxCatchAll xmlns="af868fb1-1c79-4bf8-baca-b1d08a084315" xsi:nil="true"/>
    <lcf76f155ced4ddcb4097134ff3c332f xmlns="767d74d1-bbab-4287-87ca-323e6478bd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43EA44-9797-4F34-9774-92F08777A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868fb1-1c79-4bf8-baca-b1d08a084315"/>
    <ds:schemaRef ds:uri="767d74d1-bbab-4287-87ca-323e6478b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B10CA-A101-4A73-9007-755596E9F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14CD6-6C1C-4320-8D4F-36432B0D0D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868fb1-1c79-4bf8-baca-b1d08a084315"/>
    <ds:schemaRef ds:uri="767d74d1-bbab-4287-87ca-323e6478bde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MARKHAM, Julia (NHS ARDEN AND GREATER EAST MIDLANDS COMMISSIONING SUPPORT UNIT)</dc:creator>
  <cp:keywords/>
  <dc:description/>
  <cp:lastModifiedBy>CONWAY, Cassie (NHS ARDEN AND GREATER EAST MIDLANDS COMMISSIONING SUPPORT UNIT)</cp:lastModifiedBy>
  <cp:revision>2</cp:revision>
  <dcterms:created xsi:type="dcterms:W3CDTF">2024-02-29T11:57:00Z</dcterms:created>
  <dcterms:modified xsi:type="dcterms:W3CDTF">2024-02-29T11:57:00Z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0x01010086F33EB64DB9A147A3711AF0FB5D5790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