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C" w:rsidRPr="00AB231C" w:rsidRDefault="00AB231C" w:rsidP="00AB231C">
      <w:pPr>
        <w:spacing w:after="0" w:line="240" w:lineRule="auto"/>
        <w:jc w:val="center"/>
        <w:rPr>
          <w:rFonts w:ascii="Arial" w:hAnsi="Arial" w:cs="Arial"/>
          <w:b/>
        </w:rPr>
      </w:pPr>
      <w:r w:rsidRPr="00AB231C">
        <w:rPr>
          <w:rFonts w:ascii="Arial" w:hAnsi="Arial" w:cs="Arial"/>
          <w:b/>
        </w:rPr>
        <w:t>Coventry and Warwickshire Retinal Vascular Disease (RVD) Services – DMO Referral</w:t>
      </w:r>
    </w:p>
    <w:p w:rsidR="00AB231C" w:rsidRDefault="00AB231C" w:rsidP="00AB23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607AF" w:rsidRPr="004968AC" w:rsidTr="00AB231C">
        <w:trPr>
          <w:trHeight w:val="106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8607AF" w:rsidRPr="004968AC" w:rsidTr="00AD60C9">
        <w:trPr>
          <w:trHeight w:val="246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Name</w:t>
            </w:r>
            <w:r w:rsidR="004968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Hospital number (if known):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AD60C9"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Address</w:t>
            </w:r>
            <w:r w:rsidR="00607173" w:rsidRPr="004968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Contact number/s:</w:t>
            </w:r>
          </w:p>
        </w:tc>
        <w:tc>
          <w:tcPr>
            <w:tcW w:w="6582" w:type="dxa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AD60C9">
        <w:trPr>
          <w:trHeight w:val="302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E7E" w:rsidRPr="00AB231C" w:rsidRDefault="007E2E7E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86C3F" w:rsidRPr="004968AC" w:rsidTr="00AB231C">
        <w:trPr>
          <w:trHeight w:val="213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B768B" w:rsidRPr="004968AC" w:rsidTr="00AD60C9">
        <w:trPr>
          <w:trHeight w:val="144"/>
        </w:trPr>
        <w:tc>
          <w:tcPr>
            <w:tcW w:w="1668" w:type="dxa"/>
            <w:vAlign w:val="center"/>
          </w:tcPr>
          <w:p w:rsidR="004B768B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Name:</w:t>
            </w:r>
          </w:p>
        </w:tc>
        <w:tc>
          <w:tcPr>
            <w:tcW w:w="7574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AC" w:rsidRPr="004968AC" w:rsidTr="00AD60C9">
        <w:trPr>
          <w:trHeight w:val="886"/>
        </w:trPr>
        <w:tc>
          <w:tcPr>
            <w:tcW w:w="1668" w:type="dxa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sz w:val="20"/>
                <w:szCs w:val="20"/>
              </w:rPr>
              <w:t>Surgery:</w:t>
            </w:r>
          </w:p>
        </w:tc>
        <w:tc>
          <w:tcPr>
            <w:tcW w:w="7574" w:type="dxa"/>
            <w:vAlign w:val="center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4968AC">
        <w:trPr>
          <w:trHeight w:val="416"/>
        </w:trPr>
        <w:tc>
          <w:tcPr>
            <w:tcW w:w="9242" w:type="dxa"/>
            <w:gridSpan w:val="2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Has GP been informed of referral?</w:t>
            </w:r>
            <w:r w:rsidR="004968AC">
              <w:rPr>
                <w:rFonts w:ascii="Arial" w:hAnsi="Arial" w:cs="Arial"/>
                <w:sz w:val="20"/>
                <w:szCs w:val="20"/>
              </w:rPr>
              <w:t xml:space="preserve"> (yes/no)</w:t>
            </w:r>
          </w:p>
        </w:tc>
      </w:tr>
    </w:tbl>
    <w:p w:rsidR="004B768B" w:rsidRPr="00AB231C" w:rsidRDefault="004B768B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C3F" w:rsidRPr="004968AC" w:rsidTr="00AB231C">
        <w:trPr>
          <w:trHeight w:val="227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DIAGNOSIS/ SUSPECTED DIAGNOSIS</w:t>
            </w:r>
          </w:p>
        </w:tc>
      </w:tr>
      <w:tr w:rsidR="004968AC" w:rsidRPr="004968AC" w:rsidTr="004968AC">
        <w:trPr>
          <w:trHeight w:val="573"/>
        </w:trPr>
        <w:tc>
          <w:tcPr>
            <w:tcW w:w="9242" w:type="dxa"/>
            <w:vAlign w:val="center"/>
          </w:tcPr>
          <w:p w:rsidR="004968AC" w:rsidRDefault="004968AC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C9" w:rsidRDefault="00AD60C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C9" w:rsidRPr="004968AC" w:rsidRDefault="00AD60C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948"/>
        <w:gridCol w:w="2948"/>
      </w:tblGrid>
      <w:tr w:rsidR="00D86C3F" w:rsidRPr="004968AC" w:rsidTr="00AB231C">
        <w:trPr>
          <w:trHeight w:val="159"/>
        </w:trPr>
        <w:tc>
          <w:tcPr>
            <w:tcW w:w="3346" w:type="dxa"/>
            <w:shd w:val="clear" w:color="auto" w:fill="DBE5F1" w:themeFill="accent1" w:themeFillTint="33"/>
            <w:vAlign w:val="center"/>
          </w:tcPr>
          <w:p w:rsidR="00D86C3F" w:rsidRPr="00AD60C9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SYMPTOMS</w:t>
            </w:r>
            <w:r w:rsidR="00F001AC" w:rsidRPr="00AD60C9">
              <w:rPr>
                <w:rFonts w:ascii="Arial" w:hAnsi="Arial" w:cs="Arial"/>
                <w:b/>
                <w:sz w:val="20"/>
                <w:szCs w:val="20"/>
              </w:rPr>
              <w:t xml:space="preserve"> (affected eyes/s)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Central vision loss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symptoms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372"/>
        <w:gridCol w:w="4598"/>
      </w:tblGrid>
      <w:tr w:rsidR="00AF4A19" w:rsidRPr="004968AC" w:rsidTr="00AB231C">
        <w:trPr>
          <w:trHeight w:val="64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HISTORY</w:t>
            </w:r>
          </w:p>
        </w:tc>
        <w:tc>
          <w:tcPr>
            <w:tcW w:w="4598" w:type="dxa"/>
            <w:shd w:val="clear" w:color="auto" w:fill="DBE5F1" w:themeFill="accent1" w:themeFillTint="33"/>
            <w:vAlign w:val="center"/>
          </w:tcPr>
          <w:p w:rsidR="00AF4A19" w:rsidRPr="00AD60C9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E7766A" w:rsidRPr="004968AC" w:rsidTr="004968AC">
        <w:tc>
          <w:tcPr>
            <w:tcW w:w="32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Smoker?</w:t>
            </w:r>
          </w:p>
        </w:tc>
        <w:tc>
          <w:tcPr>
            <w:tcW w:w="13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E7766A" w:rsidRPr="004968AC" w:rsidRDefault="00E7766A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rPr>
          <w:trHeight w:val="586"/>
        </w:trPr>
        <w:tc>
          <w:tcPr>
            <w:tcW w:w="3272" w:type="dxa"/>
            <w:vAlign w:val="center"/>
          </w:tcPr>
          <w:p w:rsidR="00AF4A19" w:rsidRPr="004968AC" w:rsidRDefault="00AF4A19" w:rsidP="004968AC">
            <w:pPr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Family history of AMD / Retinal Detachment / Glaucoma?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4968AC">
            <w:pPr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DR Type I / II?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Previous intra-</w:t>
            </w:r>
            <w:proofErr w:type="spellStart"/>
            <w:r w:rsidRPr="004968AC">
              <w:rPr>
                <w:rFonts w:ascii="Arial" w:eastAsia="MS Mincho" w:hAnsi="Arial" w:cs="Arial"/>
                <w:sz w:val="20"/>
                <w:szCs w:val="20"/>
              </w:rPr>
              <w:t>vitreal</w:t>
            </w:r>
            <w:proofErr w:type="spellEnd"/>
            <w:r w:rsidRPr="004968AC">
              <w:rPr>
                <w:rFonts w:ascii="Arial" w:eastAsia="MS Mincho" w:hAnsi="Arial" w:cs="Arial"/>
                <w:sz w:val="20"/>
                <w:szCs w:val="20"/>
              </w:rPr>
              <w:t xml:space="preserve"> treatment?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Previous laser?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AD60C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Other relevant?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04" w:rsidRPr="00AB231C" w:rsidRDefault="00982204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982204" w:rsidRPr="004968AC" w:rsidTr="00AB231C">
        <w:trPr>
          <w:trHeight w:val="6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EXAMINATION (affected eye/s)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Distance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Near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Grade diabetic retinopathy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Grade maculopathy present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Evidence of neovascularisation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Evidence of NVG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signs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investigations done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6A" w:rsidRPr="00AB231C" w:rsidRDefault="00E7766A" w:rsidP="004968AC">
      <w:pPr>
        <w:tabs>
          <w:tab w:val="left" w:pos="1725"/>
        </w:tabs>
        <w:spacing w:after="0" w:line="240" w:lineRule="auto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118C5" w:rsidRPr="004968AC" w:rsidTr="00AD60C9"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Referrer to complete</w:t>
            </w:r>
            <w:r w:rsidR="004968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2204" w:rsidRPr="004968AC" w:rsidTr="004968AC">
        <w:tc>
          <w:tcPr>
            <w:tcW w:w="2518" w:type="dxa"/>
            <w:vAlign w:val="center"/>
          </w:tcPr>
          <w:p w:rsidR="00982204" w:rsidRPr="004968AC" w:rsidRDefault="000B772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72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C5" w:rsidRPr="004968AC" w:rsidTr="004968AC">
        <w:tc>
          <w:tcPr>
            <w:tcW w:w="2518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724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E50" w:rsidRDefault="00BE1E50" w:rsidP="004968AC">
      <w:pPr>
        <w:tabs>
          <w:tab w:val="left" w:pos="1725"/>
        </w:tabs>
        <w:spacing w:after="0" w:line="240" w:lineRule="auto"/>
        <w:rPr>
          <w:sz w:val="20"/>
          <w:szCs w:val="20"/>
        </w:rPr>
      </w:pPr>
    </w:p>
    <w:p w:rsidR="00BE1E50" w:rsidRPr="00AB231C" w:rsidRDefault="00AB231C" w:rsidP="00AB231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ensure all fields are completed before sending referral form to service provider.</w:t>
      </w:r>
    </w:p>
    <w:p w:rsidR="00AB231C" w:rsidRDefault="00AB231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34C2" w:rsidTr="00B534C2">
        <w:trPr>
          <w:trHeight w:val="1133"/>
        </w:trPr>
        <w:tc>
          <w:tcPr>
            <w:tcW w:w="3080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lang w:eastAsia="en-GB"/>
              </w:rPr>
              <w:lastRenderedPageBreak/>
              <w:drawing>
                <wp:inline distT="0" distB="0" distL="0" distR="0" wp14:anchorId="03529823" wp14:editId="12A31C68">
                  <wp:extent cx="1572052" cy="405442"/>
                  <wp:effectExtent l="0" t="0" r="0" b="0"/>
                  <wp:docPr id="3" name="Picture 3" descr="NHS South Warwickshire Clinical Commissioning Grou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 South Warwickshire Clinical Commissioning Grou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15" cy="40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6858346" wp14:editId="1B09D578">
                  <wp:extent cx="1578634" cy="407141"/>
                  <wp:effectExtent l="0" t="0" r="2540" b="0"/>
                  <wp:docPr id="6" name="Picture 6" descr="Warwickshire North Clinical Commissioning Grou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wickshire North Clinical Commissioning Grou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40" cy="4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34F298B" wp14:editId="6EF9A83D">
                  <wp:extent cx="1561382" cy="401191"/>
                  <wp:effectExtent l="0" t="0" r="1270" b="0"/>
                  <wp:docPr id="8" name="Picture 8" descr="Coventry and Rugby Clinical Commissioning Grou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ntry and Rugby Clinical Commissioning Grou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93" cy="4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AB231C">
        <w:rPr>
          <w:rFonts w:ascii="Arial" w:hAnsi="Arial" w:cs="Arial"/>
          <w:b/>
          <w:szCs w:val="20"/>
        </w:rPr>
        <w:t>Coventry and Warwickshire Retinal Vascular Disease (RVD) Services</w:t>
      </w: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</w:t>
      </w:r>
      <w:r w:rsidR="00B534C2">
        <w:rPr>
          <w:rFonts w:ascii="Arial" w:hAnsi="Arial" w:cs="Arial"/>
          <w:b/>
          <w:szCs w:val="20"/>
        </w:rPr>
        <w:t>eferral Options</w:t>
      </w:r>
    </w:p>
    <w:p w:rsidR="00AB231C" w:rsidRDefault="00AB231C" w:rsidP="00AB231C">
      <w:pPr>
        <w:spacing w:after="0" w:line="240" w:lineRule="auto"/>
        <w:rPr>
          <w:rFonts w:ascii="Arial" w:hAnsi="Arial" w:cs="Arial"/>
          <w:b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Lucentis Coordinator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Machin Eye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 Hospital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Lakin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CV34 5BW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 xml:space="preserve">Fax: </w:t>
      </w:r>
      <w:r w:rsidRPr="00AB231C">
        <w:rPr>
          <w:rFonts w:ascii="Arial" w:hAnsi="Arial" w:cs="Arial"/>
          <w:sz w:val="20"/>
          <w:szCs w:val="20"/>
        </w:rPr>
        <w:t>01926 600020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University Hospitals Coventry and Warwickshire NHS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AMD Coordinators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Macular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Hospital of St Cross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Barby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Rugby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 xml:space="preserve">CV22 5PX 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Fax:</w:t>
      </w:r>
      <w:r w:rsidRPr="00AB231C">
        <w:rPr>
          <w:rFonts w:ascii="Arial" w:hAnsi="Arial" w:cs="Arial"/>
          <w:sz w:val="20"/>
          <w:szCs w:val="20"/>
        </w:rPr>
        <w:t xml:space="preserve"> 01788 663391</w:t>
      </w:r>
    </w:p>
    <w:p w:rsid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C9363C" w:rsidRDefault="00C9363C" w:rsidP="00C936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 Warwickshire Retinal Vascular Disease Service</w:t>
      </w:r>
    </w:p>
    <w:p w:rsidR="00C9363C" w:rsidRDefault="00C9363C" w:rsidP="00C936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Newmedica at George Eliot Hospital</w:t>
      </w:r>
    </w:p>
    <w:p w:rsidR="00C9363C" w:rsidRDefault="00C9363C" w:rsidP="00C936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363C" w:rsidRDefault="00C9363C" w:rsidP="00C936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Newmedica RVD Coordinator</w:t>
      </w:r>
    </w:p>
    <w:p w:rsidR="00C9363C" w:rsidRDefault="002B2746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363C">
        <w:rPr>
          <w:rFonts w:ascii="Arial" w:hAnsi="Arial" w:cs="Arial"/>
          <w:sz w:val="20"/>
          <w:szCs w:val="20"/>
        </w:rPr>
        <w:t>/o Ophthalmology Office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Outpatients Department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Eliot Hospital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Street</w:t>
      </w:r>
      <w:bookmarkStart w:id="0" w:name="_GoBack"/>
      <w:bookmarkEnd w:id="0"/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Nuneaton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CV10 7DJ</w:t>
      </w:r>
    </w:p>
    <w:p w:rsidR="00C9363C" w:rsidRDefault="00C9363C" w:rsidP="00C936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02477 572227</w:t>
      </w:r>
    </w:p>
    <w:p w:rsidR="00C9363C" w:rsidRDefault="00C9363C" w:rsidP="00C936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corinne.dunne</w:t>
      </w:r>
      <w:r w:rsidR="00FC5506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nhs.net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982204" w:rsidRPr="00AB231C" w:rsidRDefault="00982204" w:rsidP="00AB231C">
      <w:pPr>
        <w:tabs>
          <w:tab w:val="left" w:pos="1725"/>
        </w:tabs>
        <w:spacing w:after="0" w:line="240" w:lineRule="auto"/>
        <w:rPr>
          <w:rFonts w:ascii="Arial" w:hAnsi="Arial" w:cs="Arial"/>
          <w:szCs w:val="20"/>
        </w:rPr>
      </w:pPr>
    </w:p>
    <w:sectPr w:rsidR="00982204" w:rsidRPr="00AB231C" w:rsidSect="00AB23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7" w:right="1440" w:bottom="709" w:left="1440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67" w:rsidRDefault="00193567" w:rsidP="00607173">
      <w:pPr>
        <w:spacing w:after="0" w:line="240" w:lineRule="auto"/>
      </w:pPr>
      <w:r>
        <w:separator/>
      </w:r>
    </w:p>
  </w:endnote>
  <w:endnote w:type="continuationSeparator" w:id="0">
    <w:p w:rsidR="00193567" w:rsidRDefault="00193567" w:rsidP="0060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9" w:rsidRDefault="00BE1E50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Coventry and Warwickshire Retinal Vascular Disorder (RVD) Services</w:t>
    </w:r>
  </w:p>
  <w:p w:rsidR="00BE1E50" w:rsidRPr="00BE1E50" w:rsidRDefault="00BE1E50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D</w:t>
    </w:r>
    <w:r w:rsidR="00EB28FA">
      <w:rPr>
        <w:rFonts w:ascii="Arial" w:hAnsi="Arial" w:cs="Arial"/>
        <w:b/>
        <w:sz w:val="20"/>
      </w:rPr>
      <w:t>iabetec</w:t>
    </w:r>
    <w:proofErr w:type="spellEnd"/>
    <w:r w:rsidR="00AB231C">
      <w:rPr>
        <w:rFonts w:ascii="Arial" w:hAnsi="Arial" w:cs="Arial"/>
        <w:b/>
        <w:sz w:val="20"/>
      </w:rPr>
      <w:t xml:space="preserve"> Macular Oedema Referral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0" w:rsidRPr="00BE1E50" w:rsidRDefault="00BE1E50" w:rsidP="00BE1E50">
    <w:pPr>
      <w:pStyle w:val="Footer"/>
      <w:jc w:val="right"/>
      <w:rPr>
        <w:rFonts w:ascii="Arial" w:hAnsi="Arial" w:cs="Arial"/>
        <w:b/>
        <w:sz w:val="20"/>
      </w:rPr>
    </w:pPr>
    <w:r w:rsidRPr="00BE1E50">
      <w:rPr>
        <w:rFonts w:ascii="Arial" w:hAnsi="Arial" w:cs="Arial"/>
        <w:b/>
        <w:sz w:val="20"/>
      </w:rPr>
      <w:t xml:space="preserve">Coventry </w:t>
    </w:r>
    <w:r>
      <w:rPr>
        <w:rFonts w:ascii="Arial" w:hAnsi="Arial" w:cs="Arial"/>
        <w:b/>
        <w:sz w:val="20"/>
      </w:rPr>
      <w:t>and</w:t>
    </w:r>
    <w:r w:rsidRPr="00BE1E50">
      <w:rPr>
        <w:rFonts w:ascii="Arial" w:hAnsi="Arial" w:cs="Arial"/>
        <w:b/>
        <w:sz w:val="20"/>
      </w:rPr>
      <w:t xml:space="preserve"> Warwic</w:t>
    </w:r>
    <w:r w:rsidR="00AB231C">
      <w:rPr>
        <w:rFonts w:ascii="Arial" w:hAnsi="Arial" w:cs="Arial"/>
        <w:b/>
        <w:sz w:val="20"/>
      </w:rPr>
      <w:t>kshire Retinal Vascular Disease</w:t>
    </w:r>
    <w:r w:rsidRPr="00BE1E50">
      <w:rPr>
        <w:rFonts w:ascii="Arial" w:hAnsi="Arial" w:cs="Arial"/>
        <w:b/>
        <w:sz w:val="20"/>
      </w:rPr>
      <w:t xml:space="preserve"> (RVD) Services</w:t>
    </w:r>
  </w:p>
  <w:p w:rsidR="00BE1E50" w:rsidRPr="00BE1E50" w:rsidRDefault="00BE1E50" w:rsidP="00BE1E50">
    <w:pPr>
      <w:pStyle w:val="Footer"/>
      <w:jc w:val="right"/>
      <w:rPr>
        <w:rFonts w:ascii="Arial" w:hAnsi="Arial" w:cs="Arial"/>
        <w:b/>
        <w:sz w:val="20"/>
      </w:rPr>
    </w:pPr>
    <w:r w:rsidRPr="00BE1E50">
      <w:rPr>
        <w:rFonts w:ascii="Arial" w:hAnsi="Arial" w:cs="Arial"/>
        <w:b/>
        <w:sz w:val="20"/>
      </w:rPr>
      <w:t>Diabetic Macular Oedema Referral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67" w:rsidRDefault="00193567" w:rsidP="00607173">
      <w:pPr>
        <w:spacing w:after="0" w:line="240" w:lineRule="auto"/>
      </w:pPr>
      <w:r>
        <w:separator/>
      </w:r>
    </w:p>
  </w:footnote>
  <w:footnote w:type="continuationSeparator" w:id="0">
    <w:p w:rsidR="00193567" w:rsidRDefault="00193567" w:rsidP="0060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AC" w:rsidRPr="004968AC" w:rsidRDefault="004968AC" w:rsidP="004968AC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0" w:rsidRPr="004968AC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7D810" wp14:editId="1168D6C0">
              <wp:simplePos x="0" y="0"/>
              <wp:positionH relativeFrom="column">
                <wp:posOffset>-759125</wp:posOffset>
              </wp:positionH>
              <wp:positionV relativeFrom="paragraph">
                <wp:posOffset>-89354</wp:posOffset>
              </wp:positionV>
              <wp:extent cx="3407434" cy="1250830"/>
              <wp:effectExtent l="0" t="0" r="21590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34" cy="125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E50" w:rsidRPr="004968AC" w:rsidRDefault="00BE1E50" w:rsidP="00BE1E5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968AC">
                            <w:rPr>
                              <w:rFonts w:ascii="Arial" w:hAnsi="Arial" w:cs="Arial"/>
                              <w:sz w:val="16"/>
                            </w:rPr>
                            <w:t>Optometrist letterhead (including contact details):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D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75pt;margin-top:-7.05pt;width:268.3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msJAIAAEYEAAAOAAAAZHJzL2Uyb0RvYy54bWysU9uO2yAQfa/Uf0C8N3YSb5NacVbbbFNV&#10;2l6k3X4AxjhGBYYCiZ1+fQecTa22T1V5QAwzHM6cmdncDlqRk3BegqnofJZTIgyHRppDRb8+7V+t&#10;KfGBmYYpMKKiZ+Hp7fbli01vS7GADlQjHEEQ48veVrQLwZZZ5nknNPMzsMKgswWnWUDTHbLGsR7R&#10;tcoWef4668E11gEX3uPt/eik24TftoKHz23rRSCqosgtpN2lvY57tt2w8uCY7SS/0GD/wEIzafDT&#10;K9Q9C4wcnfwDSkvuwEMbZhx0Bm0ruUg5YDbz/LdsHjtmRcoFxfH2KpP/f7D80+mLI7LB2lFimMYS&#10;PYkhkLcwkEVUp7e+xKBHi2FhwOsYGTP19gH4N08M7DpmDuLOOeg7wRpkN48vs8nTEcdHkLr/CA1+&#10;w44BEtDQOh0BUQyC6Fil87UykQrHy2WRr4plQQlH33xxk6+XqXYZK5+fW+fDewGaxENFHZY+wbPT&#10;gw+RDiufQxJ9ULLZS6WS4Q71TjlyYtgm+7RSBpjlNEwZ0sfvV3k+SjB1+ilGntbfMLQM2PBK6oqu&#10;r0GsjMK9M01qx8CkGs/IWZmLklG8UcYw1MOlMjU0Z9TUwdjYOIh46MD9oKTHpq6o/35kTlCiPhis&#10;y5t5UcQpSEZxs1qg4aaeeuphhiNURQMl43EX0uRExQzcYf1amZSNhR6ZXLhisybBL4MVp2Fqp6hf&#10;47/9CQAA//8DAFBLAwQUAAYACAAAACEARpaPI+MAAAAMAQAADwAAAGRycy9kb3ducmV2LnhtbEyP&#10;wUrDQBCG74LvsIzgRdpNStU0ZlNEW8RLwVoQb9vsNAnNzsbsJk3f3ulJb/8wH/98ky1H24gBO187&#10;UhBPIxBIhTM1lQp2n+tJAsIHTUY3jlDBGT0s8+urTKfGnegDh20oBZeQT7WCKoQ2ldIXFVrtp65F&#10;4t3BdVYHHrtSmk6fuNw2chZFD9LqmvhCpVt8qbA4bnurYHP+op+3PjoM723yvTtuVq/ru5VStzfj&#10;8xOIgGP4g+Giz+qQs9Pe9WS8aBRM4nhxz+wlzWMQjMzjRw57ZpPZAmSeyf9P5L8AAAD//wMAUEsB&#10;Ai0AFAAGAAgAAAAhALaDOJL+AAAA4QEAABMAAAAAAAAAAAAAAAAAAAAAAFtDb250ZW50X1R5cGVz&#10;XS54bWxQSwECLQAUAAYACAAAACEAOP0h/9YAAACUAQAACwAAAAAAAAAAAAAAAAAvAQAAX3JlbHMv&#10;LnJlbHNQSwECLQAUAAYACAAAACEAx8cprCQCAABGBAAADgAAAAAAAAAAAAAAAAAuAgAAZHJzL2Uy&#10;b0RvYy54bWxQSwECLQAUAAYACAAAACEARpaPI+MAAAAMAQAADwAAAAAAAAAAAAAAAAB+BAAAZHJz&#10;L2Rvd25yZXYueG1sUEsFBgAAAAAEAAQA8wAAAI4FAAAAAA==&#10;" strokeweight="1pt">
              <v:textbox>
                <w:txbxContent>
                  <w:p w:rsidR="00BE1E50" w:rsidRPr="004968AC" w:rsidRDefault="00BE1E50" w:rsidP="00BE1E5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968AC">
                      <w:rPr>
                        <w:rFonts w:ascii="Arial" w:hAnsi="Arial" w:cs="Arial"/>
                        <w:sz w:val="16"/>
                      </w:rPr>
                      <w:t>Optometrist letterhead (including contact details):</w:t>
                    </w:r>
                  </w:p>
                </w:txbxContent>
              </v:textbox>
            </v:shape>
          </w:pict>
        </mc:Fallback>
      </mc:AlternateContent>
    </w:r>
    <w:r w:rsidRPr="004968AC">
      <w:rPr>
        <w:rFonts w:ascii="Arial" w:hAnsi="Arial" w:cs="Arial"/>
        <w:b/>
        <w:sz w:val="28"/>
      </w:rPr>
      <w:t>DIABETIC MACULAR OEDEMA</w:t>
    </w:r>
  </w:p>
  <w:p w:rsidR="00BE1E50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 w:rsidRPr="004968AC">
      <w:rPr>
        <w:rFonts w:ascii="Arial" w:hAnsi="Arial" w:cs="Arial"/>
        <w:b/>
        <w:sz w:val="28"/>
      </w:rPr>
      <w:t>URGENT REFERRAL</w:t>
    </w:r>
  </w:p>
  <w:p w:rsidR="00BE1E50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</w:p>
  <w:tbl>
    <w:tblPr>
      <w:tblStyle w:val="TableGrid"/>
      <w:tblW w:w="4536" w:type="dxa"/>
      <w:tblInd w:w="4644" w:type="dxa"/>
      <w:tblLook w:val="04A0" w:firstRow="1" w:lastRow="0" w:firstColumn="1" w:lastColumn="0" w:noHBand="0" w:noVBand="1"/>
    </w:tblPr>
    <w:tblGrid>
      <w:gridCol w:w="1843"/>
      <w:gridCol w:w="2693"/>
    </w:tblGrid>
    <w:tr w:rsidR="00BE1E50" w:rsidTr="00435BAE">
      <w:trPr>
        <w:trHeight w:val="441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 w:rsidRPr="004968AC">
            <w:rPr>
              <w:rFonts w:ascii="Arial" w:hAnsi="Arial" w:cs="Arial"/>
              <w:b/>
              <w:sz w:val="20"/>
            </w:rPr>
            <w:t>Date faxed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  <w:tr w:rsidR="00BE1E50" w:rsidTr="00435BAE">
      <w:trPr>
        <w:trHeight w:val="405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Date received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</w:tbl>
  <w:p w:rsidR="00BE1E50" w:rsidRDefault="00BE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AF"/>
    <w:rsid w:val="00095387"/>
    <w:rsid w:val="000B7725"/>
    <w:rsid w:val="00193567"/>
    <w:rsid w:val="002B2746"/>
    <w:rsid w:val="003118C5"/>
    <w:rsid w:val="003544E8"/>
    <w:rsid w:val="004968AC"/>
    <w:rsid w:val="004B768B"/>
    <w:rsid w:val="00607173"/>
    <w:rsid w:val="007E2E7E"/>
    <w:rsid w:val="008607AF"/>
    <w:rsid w:val="00982204"/>
    <w:rsid w:val="00AB231C"/>
    <w:rsid w:val="00AD60C9"/>
    <w:rsid w:val="00AF4A19"/>
    <w:rsid w:val="00B534C2"/>
    <w:rsid w:val="00BE1E50"/>
    <w:rsid w:val="00C65EC0"/>
    <w:rsid w:val="00C9363C"/>
    <w:rsid w:val="00D86C3F"/>
    <w:rsid w:val="00E7766A"/>
    <w:rsid w:val="00EB28FA"/>
    <w:rsid w:val="00F001AC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0F03A94-883B-46E0-AC2E-BE5E2E81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73"/>
  </w:style>
  <w:style w:type="paragraph" w:styleId="Footer">
    <w:name w:val="footer"/>
    <w:basedOn w:val="Normal"/>
    <w:link w:val="Foot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northccg.nhs.uk/Hom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thwarwickshireccg.nhs.uk/Hom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ventryrugbyccg.nhs.uk/Ho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Partnerhip Trust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Heafield Suzy (0AA) Arden CSU</dc:creator>
  <cp:lastModifiedBy>Angie Cogle</cp:lastModifiedBy>
  <cp:revision>12</cp:revision>
  <dcterms:created xsi:type="dcterms:W3CDTF">2014-12-23T16:55:00Z</dcterms:created>
  <dcterms:modified xsi:type="dcterms:W3CDTF">2015-06-25T08:28:00Z</dcterms:modified>
</cp:coreProperties>
</file>