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C105C" w14:textId="77777777" w:rsidR="003C4E17" w:rsidRPr="00160BE5" w:rsidRDefault="003C4E17" w:rsidP="003C4E17">
      <w:pPr>
        <w:jc w:val="center"/>
        <w:rPr>
          <w:rFonts w:asciiTheme="minorHAnsi" w:hAnsiTheme="minorHAnsi" w:cstheme="minorHAnsi"/>
        </w:rPr>
      </w:pPr>
      <w:r w:rsidRPr="00160BE5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5B9468B3" wp14:editId="67817131">
            <wp:extent cx="1545465" cy="901521"/>
            <wp:effectExtent l="0" t="0" r="0" b="0"/>
            <wp:docPr id="2" name="Picture 2" descr="C:\Users\McBennet\Documents\LOC\original-logos_2015_Mar_5466-4259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Bennet\Documents\LOC\original-logos_2015_Mar_5466-42597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465" cy="90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5A50D" w14:textId="77777777" w:rsidR="00160BE5" w:rsidRPr="00160BE5" w:rsidRDefault="00160BE5" w:rsidP="003C4E17">
      <w:pPr>
        <w:jc w:val="center"/>
        <w:rPr>
          <w:rFonts w:asciiTheme="minorHAnsi" w:hAnsiTheme="minorHAnsi" w:cstheme="minorHAnsi"/>
          <w:b/>
        </w:rPr>
      </w:pPr>
    </w:p>
    <w:p w14:paraId="5BECA529" w14:textId="3C309CC7" w:rsidR="003C4E17" w:rsidRPr="00160BE5" w:rsidRDefault="0089374C" w:rsidP="003C4E1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MINUTES OF </w:t>
      </w:r>
      <w:r w:rsidR="003C4E17" w:rsidRPr="00160BE5">
        <w:rPr>
          <w:rFonts w:asciiTheme="minorHAnsi" w:hAnsiTheme="minorHAnsi" w:cstheme="minorHAnsi"/>
          <w:b/>
        </w:rPr>
        <w:t>CHESHIRE LOCAL OPTOMETRIC COMMITTEE MEETING</w:t>
      </w:r>
    </w:p>
    <w:p w14:paraId="44C2DE88" w14:textId="2C8240AB" w:rsidR="003C4E17" w:rsidRPr="00160BE5" w:rsidRDefault="0047198C" w:rsidP="008A49D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30th</w:t>
      </w:r>
      <w:r w:rsidR="00DF5CD6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NOVEMBER</w:t>
      </w:r>
      <w:r w:rsidR="003C4E17" w:rsidRPr="00160BE5">
        <w:rPr>
          <w:rFonts w:asciiTheme="minorHAnsi" w:hAnsiTheme="minorHAnsi" w:cstheme="minorHAnsi"/>
          <w:b/>
        </w:rPr>
        <w:t xml:space="preserve"> 20</w:t>
      </w:r>
      <w:r w:rsidR="002D5A19">
        <w:rPr>
          <w:rFonts w:asciiTheme="minorHAnsi" w:hAnsiTheme="minorHAnsi" w:cstheme="minorHAnsi"/>
          <w:b/>
        </w:rPr>
        <w:t>2</w:t>
      </w:r>
      <w:r w:rsidR="00C4477A">
        <w:rPr>
          <w:rFonts w:asciiTheme="minorHAnsi" w:hAnsiTheme="minorHAnsi" w:cstheme="minorHAnsi"/>
          <w:b/>
        </w:rPr>
        <w:t>1</w:t>
      </w:r>
      <w:r w:rsidR="008A49D5">
        <w:rPr>
          <w:rFonts w:asciiTheme="minorHAnsi" w:hAnsiTheme="minorHAnsi" w:cstheme="minorHAnsi"/>
          <w:b/>
        </w:rPr>
        <w:t xml:space="preserve"> </w:t>
      </w:r>
      <w:r w:rsidR="002D5A19">
        <w:rPr>
          <w:rFonts w:asciiTheme="minorHAnsi" w:hAnsiTheme="minorHAnsi" w:cstheme="minorHAnsi"/>
          <w:b/>
        </w:rPr>
        <w:t>HELD REMOTELY</w:t>
      </w:r>
    </w:p>
    <w:p w14:paraId="02DFE4D9" w14:textId="77777777" w:rsidR="003C4E17" w:rsidRPr="00160BE5" w:rsidRDefault="003C4E17" w:rsidP="003C4E17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625AF959" w14:textId="77777777" w:rsidR="003C4E17" w:rsidRPr="00160BE5" w:rsidRDefault="003C4E17" w:rsidP="003C4E17">
      <w:pPr>
        <w:rPr>
          <w:rFonts w:asciiTheme="minorHAnsi" w:hAnsiTheme="minorHAnsi" w:cstheme="minorHAnsi"/>
          <w:b/>
          <w:u w:val="single"/>
        </w:rPr>
      </w:pPr>
    </w:p>
    <w:p w14:paraId="571CC517" w14:textId="77777777" w:rsidR="003C4E17" w:rsidRPr="0036040E" w:rsidRDefault="003C4E17" w:rsidP="003C4E17">
      <w:pPr>
        <w:rPr>
          <w:rFonts w:asciiTheme="minorHAnsi" w:hAnsiTheme="minorHAnsi" w:cstheme="minorHAnsi"/>
          <w:sz w:val="22"/>
          <w:szCs w:val="22"/>
        </w:rPr>
      </w:pPr>
      <w:r w:rsidRPr="0036040E">
        <w:rPr>
          <w:rFonts w:asciiTheme="minorHAnsi" w:hAnsiTheme="minorHAnsi" w:cstheme="minorHAnsi"/>
          <w:b/>
          <w:sz w:val="22"/>
          <w:szCs w:val="22"/>
          <w:u w:val="single"/>
        </w:rPr>
        <w:t>Present</w:t>
      </w:r>
    </w:p>
    <w:p w14:paraId="05C1FA92" w14:textId="0A946FFA" w:rsidR="003C4E17" w:rsidRPr="0036040E" w:rsidRDefault="007C56EB" w:rsidP="003C4E17">
      <w:pPr>
        <w:rPr>
          <w:rFonts w:asciiTheme="minorHAnsi" w:hAnsiTheme="minorHAnsi" w:cstheme="minorHAnsi"/>
          <w:sz w:val="22"/>
          <w:szCs w:val="22"/>
        </w:rPr>
      </w:pPr>
      <w:r w:rsidRPr="0036040E">
        <w:rPr>
          <w:rFonts w:asciiTheme="minorHAnsi" w:hAnsiTheme="minorHAnsi" w:cstheme="minorHAnsi"/>
          <w:sz w:val="22"/>
          <w:szCs w:val="22"/>
        </w:rPr>
        <w:t xml:space="preserve">Fionnuala Stott, </w:t>
      </w:r>
      <w:r w:rsidR="003C4E17" w:rsidRPr="0036040E">
        <w:rPr>
          <w:rFonts w:asciiTheme="minorHAnsi" w:hAnsiTheme="minorHAnsi" w:cstheme="minorHAnsi"/>
          <w:sz w:val="22"/>
          <w:szCs w:val="22"/>
        </w:rPr>
        <w:t xml:space="preserve">Lyndon Taylor, </w:t>
      </w:r>
      <w:r w:rsidR="002D5A19" w:rsidRPr="0036040E">
        <w:rPr>
          <w:rFonts w:asciiTheme="minorHAnsi" w:hAnsiTheme="minorHAnsi" w:cstheme="minorHAnsi"/>
          <w:sz w:val="22"/>
          <w:szCs w:val="22"/>
        </w:rPr>
        <w:t>Harinder Notay, Jane Smellie,</w:t>
      </w:r>
      <w:r w:rsidR="00704274" w:rsidRPr="0036040E">
        <w:rPr>
          <w:rFonts w:asciiTheme="minorHAnsi" w:hAnsiTheme="minorHAnsi" w:cstheme="minorHAnsi"/>
          <w:sz w:val="22"/>
          <w:szCs w:val="22"/>
        </w:rPr>
        <w:t xml:space="preserve"> </w:t>
      </w:r>
      <w:r w:rsidR="004A215D" w:rsidRPr="0036040E">
        <w:rPr>
          <w:rFonts w:asciiTheme="minorHAnsi" w:hAnsiTheme="minorHAnsi" w:cstheme="minorHAnsi"/>
          <w:sz w:val="22"/>
          <w:szCs w:val="22"/>
        </w:rPr>
        <w:t xml:space="preserve">Phil Cooke, </w:t>
      </w:r>
      <w:r w:rsidR="003C4E17" w:rsidRPr="0036040E">
        <w:rPr>
          <w:rFonts w:asciiTheme="minorHAnsi" w:hAnsiTheme="minorHAnsi" w:cstheme="minorHAnsi"/>
          <w:sz w:val="22"/>
          <w:szCs w:val="22"/>
        </w:rPr>
        <w:t>Amy Thompson, Chris Houghton, Jill Umpleby</w:t>
      </w:r>
      <w:r w:rsidR="00BA25A2" w:rsidRPr="0036040E">
        <w:rPr>
          <w:rFonts w:asciiTheme="minorHAnsi" w:hAnsiTheme="minorHAnsi" w:cstheme="minorHAnsi"/>
          <w:sz w:val="22"/>
          <w:szCs w:val="22"/>
        </w:rPr>
        <w:t>, Andy Riley,</w:t>
      </w:r>
      <w:r w:rsidR="00F94A3D">
        <w:rPr>
          <w:rFonts w:asciiTheme="minorHAnsi" w:hAnsiTheme="minorHAnsi" w:cstheme="minorHAnsi"/>
          <w:sz w:val="22"/>
          <w:szCs w:val="22"/>
        </w:rPr>
        <w:t xml:space="preserve"> Mark Simpson</w:t>
      </w:r>
      <w:r w:rsidR="00FA267B" w:rsidRPr="0036040E">
        <w:rPr>
          <w:rFonts w:asciiTheme="minorHAnsi" w:hAnsiTheme="minorHAnsi" w:cstheme="minorHAnsi"/>
          <w:sz w:val="22"/>
          <w:szCs w:val="22"/>
        </w:rPr>
        <w:t xml:space="preserve"> </w:t>
      </w:r>
      <w:r w:rsidR="00F81581" w:rsidRPr="0036040E">
        <w:rPr>
          <w:rFonts w:asciiTheme="minorHAnsi" w:hAnsiTheme="minorHAnsi" w:cstheme="minorHAnsi"/>
          <w:sz w:val="22"/>
          <w:szCs w:val="22"/>
        </w:rPr>
        <w:t>Fionnuala Kidd.</w:t>
      </w:r>
    </w:p>
    <w:p w14:paraId="7DB66623" w14:textId="77777777" w:rsidR="003C4E17" w:rsidRPr="0036040E" w:rsidRDefault="003C4E17" w:rsidP="003C4E1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D144628" w14:textId="7956EE5D" w:rsidR="00AB76B4" w:rsidRPr="00F94A3D" w:rsidRDefault="003C4E17" w:rsidP="003C4E17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6040E">
        <w:rPr>
          <w:rFonts w:asciiTheme="minorHAnsi" w:hAnsiTheme="minorHAnsi" w:cstheme="minorHAnsi"/>
          <w:b/>
          <w:sz w:val="22"/>
          <w:szCs w:val="22"/>
          <w:u w:val="single"/>
        </w:rPr>
        <w:t>In Attendance</w:t>
      </w:r>
    </w:p>
    <w:p w14:paraId="3BD3AC87" w14:textId="1589884C" w:rsidR="002D5A19" w:rsidRPr="0036040E" w:rsidRDefault="003C4E17" w:rsidP="003C4E17">
      <w:pPr>
        <w:rPr>
          <w:rFonts w:asciiTheme="minorHAnsi" w:hAnsiTheme="minorHAnsi" w:cstheme="minorHAnsi"/>
          <w:sz w:val="22"/>
          <w:szCs w:val="22"/>
        </w:rPr>
      </w:pPr>
      <w:r w:rsidRPr="0036040E">
        <w:rPr>
          <w:rFonts w:asciiTheme="minorHAnsi" w:hAnsiTheme="minorHAnsi" w:cstheme="minorHAnsi"/>
          <w:sz w:val="22"/>
          <w:szCs w:val="22"/>
        </w:rPr>
        <w:t>Sandie McBennett – Administrator</w:t>
      </w:r>
    </w:p>
    <w:p w14:paraId="056BC07B" w14:textId="77777777" w:rsidR="003C4E17" w:rsidRPr="0036040E" w:rsidRDefault="003C4E17" w:rsidP="003C4E17">
      <w:pPr>
        <w:ind w:firstLine="720"/>
        <w:rPr>
          <w:rFonts w:asciiTheme="minorHAnsi" w:hAnsiTheme="minorHAnsi" w:cstheme="minorHAnsi"/>
          <w:b/>
          <w:sz w:val="22"/>
          <w:szCs w:val="22"/>
        </w:rPr>
      </w:pPr>
    </w:p>
    <w:p w14:paraId="11C3DB92" w14:textId="77777777" w:rsidR="003C4E17" w:rsidRPr="0036040E" w:rsidRDefault="003C4E17" w:rsidP="00DA0287">
      <w:pPr>
        <w:pStyle w:val="ListParagraph"/>
        <w:widowControl/>
        <w:numPr>
          <w:ilvl w:val="0"/>
          <w:numId w:val="26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040E">
        <w:rPr>
          <w:rFonts w:asciiTheme="minorHAnsi" w:hAnsiTheme="minorHAnsi" w:cstheme="minorHAnsi"/>
          <w:b/>
          <w:sz w:val="22"/>
          <w:szCs w:val="22"/>
        </w:rPr>
        <w:t>Welcome and Apologies for Absence</w:t>
      </w:r>
    </w:p>
    <w:p w14:paraId="07FBFDB1" w14:textId="170350EF" w:rsidR="003C4E17" w:rsidRDefault="00E32531" w:rsidP="00DA0287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r w:rsidRPr="0036040E">
        <w:rPr>
          <w:rFonts w:asciiTheme="minorHAnsi" w:hAnsiTheme="minorHAnsi" w:cstheme="minorHAnsi"/>
          <w:sz w:val="22"/>
          <w:szCs w:val="22"/>
        </w:rPr>
        <w:t>Fionnuala Stott</w:t>
      </w:r>
      <w:r w:rsidR="00920877" w:rsidRPr="0036040E">
        <w:rPr>
          <w:rFonts w:asciiTheme="minorHAnsi" w:hAnsiTheme="minorHAnsi" w:cstheme="minorHAnsi"/>
          <w:sz w:val="22"/>
          <w:szCs w:val="22"/>
        </w:rPr>
        <w:t xml:space="preserve"> </w:t>
      </w:r>
      <w:r w:rsidR="003C4E17" w:rsidRPr="0036040E">
        <w:rPr>
          <w:rFonts w:asciiTheme="minorHAnsi" w:hAnsiTheme="minorHAnsi" w:cstheme="minorHAnsi"/>
          <w:sz w:val="22"/>
          <w:szCs w:val="22"/>
        </w:rPr>
        <w:t>opened the meeting and welcomed all to the meeting.</w:t>
      </w:r>
    </w:p>
    <w:p w14:paraId="7544B112" w14:textId="16DA35F5" w:rsidR="00F94A3D" w:rsidRPr="0036040E" w:rsidRDefault="00F94A3D" w:rsidP="00DA0287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Apologies received from Stephen Halpin </w:t>
      </w:r>
      <w:proofErr w:type="gramStart"/>
      <w:r>
        <w:rPr>
          <w:rFonts w:asciiTheme="minorHAnsi" w:hAnsiTheme="minorHAnsi" w:cstheme="minorHAnsi"/>
          <w:sz w:val="22"/>
          <w:szCs w:val="22"/>
        </w:rPr>
        <w:t>were accepted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</w:p>
    <w:p w14:paraId="3DCE3B9F" w14:textId="4C2A06A5" w:rsidR="004A215D" w:rsidRPr="0036040E" w:rsidRDefault="004A215D" w:rsidP="00DA0287">
      <w:pPr>
        <w:pStyle w:val="ListParagraph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4DD544" w14:textId="14079DEB" w:rsidR="004A215D" w:rsidRPr="0036040E" w:rsidRDefault="004A215D" w:rsidP="00DA0287">
      <w:pPr>
        <w:pStyle w:val="ListParagraph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040E">
        <w:rPr>
          <w:rFonts w:asciiTheme="minorHAnsi" w:hAnsiTheme="minorHAnsi" w:cstheme="minorHAnsi"/>
          <w:b/>
          <w:sz w:val="22"/>
          <w:szCs w:val="22"/>
        </w:rPr>
        <w:t>2.</w:t>
      </w:r>
      <w:r w:rsidRPr="0036040E">
        <w:rPr>
          <w:rFonts w:asciiTheme="minorHAnsi" w:hAnsiTheme="minorHAnsi" w:cstheme="minorHAnsi"/>
          <w:b/>
          <w:sz w:val="22"/>
          <w:szCs w:val="22"/>
        </w:rPr>
        <w:tab/>
        <w:t>Conflicts of Interest</w:t>
      </w:r>
    </w:p>
    <w:p w14:paraId="76EBF3FF" w14:textId="5296D06F" w:rsidR="004A215D" w:rsidRPr="0036040E" w:rsidRDefault="00D31185" w:rsidP="007B02DB">
      <w:pPr>
        <w:pStyle w:val="ListParagraph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No conflicts of interest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were noted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7B09D45C" w14:textId="7B8EEF13" w:rsidR="00EF7D2A" w:rsidRPr="0036040E" w:rsidRDefault="00EF7D2A" w:rsidP="009D59F5">
      <w:pPr>
        <w:pStyle w:val="ListParagraph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4C04B85" w14:textId="1D136BB9" w:rsidR="008A49D5" w:rsidRPr="0036040E" w:rsidRDefault="009D59F5" w:rsidP="00DA0287">
      <w:pPr>
        <w:pStyle w:val="ListParagraph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040E">
        <w:rPr>
          <w:rFonts w:asciiTheme="minorHAnsi" w:hAnsiTheme="minorHAnsi" w:cstheme="minorHAnsi"/>
          <w:b/>
          <w:sz w:val="22"/>
          <w:szCs w:val="22"/>
        </w:rPr>
        <w:t>3</w:t>
      </w:r>
      <w:r w:rsidR="00EF7D2A" w:rsidRPr="0036040E">
        <w:rPr>
          <w:rFonts w:asciiTheme="minorHAnsi" w:hAnsiTheme="minorHAnsi" w:cstheme="minorHAnsi"/>
          <w:b/>
          <w:sz w:val="22"/>
          <w:szCs w:val="22"/>
        </w:rPr>
        <w:t>.</w:t>
      </w:r>
      <w:r w:rsidR="00EF7D2A" w:rsidRPr="0036040E">
        <w:rPr>
          <w:rFonts w:asciiTheme="minorHAnsi" w:hAnsiTheme="minorHAnsi" w:cstheme="minorHAnsi"/>
          <w:b/>
          <w:sz w:val="22"/>
          <w:szCs w:val="22"/>
        </w:rPr>
        <w:tab/>
      </w:r>
      <w:r w:rsidR="004A215D" w:rsidRPr="0036040E">
        <w:rPr>
          <w:rFonts w:asciiTheme="minorHAnsi" w:hAnsiTheme="minorHAnsi" w:cstheme="minorHAnsi"/>
          <w:b/>
          <w:sz w:val="22"/>
          <w:szCs w:val="22"/>
        </w:rPr>
        <w:t xml:space="preserve">Minutes of the last Meeting held on </w:t>
      </w:r>
      <w:r w:rsidR="00D62D3D">
        <w:rPr>
          <w:rFonts w:asciiTheme="minorHAnsi" w:hAnsiTheme="minorHAnsi" w:cstheme="minorHAnsi"/>
          <w:b/>
          <w:sz w:val="22"/>
          <w:szCs w:val="22"/>
        </w:rPr>
        <w:t>14th</w:t>
      </w:r>
      <w:r w:rsidR="0028185F" w:rsidRPr="003604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62D3D">
        <w:rPr>
          <w:rFonts w:asciiTheme="minorHAnsi" w:hAnsiTheme="minorHAnsi" w:cstheme="minorHAnsi"/>
          <w:b/>
          <w:sz w:val="22"/>
          <w:szCs w:val="22"/>
        </w:rPr>
        <w:t>September</w:t>
      </w:r>
      <w:r w:rsidR="0028185F" w:rsidRPr="0036040E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EF7D2A" w:rsidRPr="0036040E">
        <w:rPr>
          <w:rFonts w:asciiTheme="minorHAnsi" w:hAnsiTheme="minorHAnsi" w:cstheme="minorHAnsi"/>
          <w:b/>
          <w:sz w:val="22"/>
          <w:szCs w:val="22"/>
        </w:rPr>
        <w:t>1</w:t>
      </w:r>
    </w:p>
    <w:p w14:paraId="34CC783F" w14:textId="4EDF0845" w:rsidR="00F14112" w:rsidRPr="0036040E" w:rsidRDefault="007C56EB" w:rsidP="00DA0287">
      <w:pPr>
        <w:pStyle w:val="ListParagraph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040E">
        <w:rPr>
          <w:rFonts w:asciiTheme="minorHAnsi" w:hAnsiTheme="minorHAnsi" w:cstheme="minorHAnsi"/>
          <w:b/>
          <w:sz w:val="22"/>
          <w:szCs w:val="22"/>
        </w:rPr>
        <w:tab/>
      </w:r>
      <w:r w:rsidR="00F14112" w:rsidRPr="0036040E">
        <w:rPr>
          <w:rFonts w:asciiTheme="minorHAnsi" w:hAnsiTheme="minorHAnsi" w:cstheme="minorHAnsi"/>
          <w:b/>
          <w:sz w:val="22"/>
          <w:szCs w:val="22"/>
        </w:rPr>
        <w:t xml:space="preserve">Resolved: That the minutes of the </w:t>
      </w:r>
      <w:r w:rsidR="00D62D3D">
        <w:rPr>
          <w:rFonts w:asciiTheme="minorHAnsi" w:hAnsiTheme="minorHAnsi" w:cstheme="minorHAnsi"/>
          <w:b/>
          <w:sz w:val="22"/>
          <w:szCs w:val="22"/>
        </w:rPr>
        <w:t>14th</w:t>
      </w:r>
      <w:r w:rsidR="003F1743" w:rsidRPr="003604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62D3D">
        <w:rPr>
          <w:rFonts w:asciiTheme="minorHAnsi" w:hAnsiTheme="minorHAnsi" w:cstheme="minorHAnsi"/>
          <w:b/>
          <w:sz w:val="22"/>
          <w:szCs w:val="22"/>
        </w:rPr>
        <w:t xml:space="preserve">September </w:t>
      </w:r>
      <w:r w:rsidR="00F14112" w:rsidRPr="0036040E">
        <w:rPr>
          <w:rFonts w:asciiTheme="minorHAnsi" w:hAnsiTheme="minorHAnsi" w:cstheme="minorHAnsi"/>
          <w:b/>
          <w:sz w:val="22"/>
          <w:szCs w:val="22"/>
        </w:rPr>
        <w:t>20</w:t>
      </w:r>
      <w:r w:rsidR="0028185F" w:rsidRPr="0036040E">
        <w:rPr>
          <w:rFonts w:asciiTheme="minorHAnsi" w:hAnsiTheme="minorHAnsi" w:cstheme="minorHAnsi"/>
          <w:b/>
          <w:sz w:val="22"/>
          <w:szCs w:val="22"/>
        </w:rPr>
        <w:t>2</w:t>
      </w:r>
      <w:r w:rsidR="00EF7D2A" w:rsidRPr="0036040E">
        <w:rPr>
          <w:rFonts w:asciiTheme="minorHAnsi" w:hAnsiTheme="minorHAnsi" w:cstheme="minorHAnsi"/>
          <w:b/>
          <w:sz w:val="22"/>
          <w:szCs w:val="22"/>
        </w:rPr>
        <w:t>1</w:t>
      </w:r>
      <w:r w:rsidR="00F14112" w:rsidRPr="0036040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F14112" w:rsidRPr="0036040E">
        <w:rPr>
          <w:rFonts w:asciiTheme="minorHAnsi" w:hAnsiTheme="minorHAnsi" w:cstheme="minorHAnsi"/>
          <w:b/>
          <w:sz w:val="22"/>
          <w:szCs w:val="22"/>
        </w:rPr>
        <w:t>be confirmed</w:t>
      </w:r>
      <w:proofErr w:type="gramEnd"/>
      <w:r w:rsidR="00F14112" w:rsidRPr="0036040E">
        <w:rPr>
          <w:rFonts w:asciiTheme="minorHAnsi" w:hAnsiTheme="minorHAnsi" w:cstheme="minorHAnsi"/>
          <w:b/>
          <w:sz w:val="22"/>
          <w:szCs w:val="22"/>
        </w:rPr>
        <w:t xml:space="preserve"> as a correct record.</w:t>
      </w:r>
    </w:p>
    <w:p w14:paraId="3DCEA42B" w14:textId="3B7CE2FB" w:rsidR="0085435E" w:rsidRPr="0036040E" w:rsidRDefault="0085435E" w:rsidP="00DA0287">
      <w:pPr>
        <w:pStyle w:val="ListParagraph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1C9D76" w14:textId="7EC7087E" w:rsidR="0085435E" w:rsidRDefault="0085435E" w:rsidP="00DA0287">
      <w:pPr>
        <w:pStyle w:val="ListParagraph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040E">
        <w:rPr>
          <w:rFonts w:asciiTheme="minorHAnsi" w:hAnsiTheme="minorHAnsi" w:cstheme="minorHAnsi"/>
          <w:b/>
          <w:sz w:val="22"/>
          <w:szCs w:val="22"/>
        </w:rPr>
        <w:tab/>
        <w:t>Matters Arising and Action List</w:t>
      </w:r>
    </w:p>
    <w:p w14:paraId="6026415B" w14:textId="52E467AE" w:rsidR="00ED0E76" w:rsidRDefault="00ED0E76" w:rsidP="00ED0E76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OSCO for Glaucoma – HN had enquired about lead assessor availability; due to new covid variant, the OSCE would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be postponed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until the new year.</w:t>
      </w:r>
    </w:p>
    <w:p w14:paraId="1F6A5E59" w14:textId="534B75B9" w:rsidR="00ED0E76" w:rsidRDefault="00ED0E76" w:rsidP="00ED0E76">
      <w:pPr>
        <w:pStyle w:val="ListParagraph"/>
        <w:ind w:left="108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Action: MS would draft an email to go to all membership to find out who would be interested if an OSCE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was held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10F01061" w14:textId="593042F7" w:rsidR="00ED0E76" w:rsidRPr="00ED0E76" w:rsidRDefault="00ED0E76" w:rsidP="00ED0E76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PES update had been circulated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 xml:space="preserve">.  </w:t>
      </w:r>
      <w:proofErr w:type="gramEnd"/>
    </w:p>
    <w:p w14:paraId="2B85F312" w14:textId="64437377" w:rsidR="00ED0E76" w:rsidRPr="00ED0E76" w:rsidRDefault="00ED0E76" w:rsidP="00ED0E76">
      <w:pPr>
        <w:pStyle w:val="ListParagraph"/>
        <w:ind w:left="108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Action: </w:t>
      </w:r>
      <w:r w:rsidR="008B47F1">
        <w:rPr>
          <w:rFonts w:asciiTheme="minorHAnsi" w:hAnsiTheme="minorHAnsi" w:cstheme="minorHAnsi"/>
          <w:b/>
          <w:sz w:val="22"/>
          <w:szCs w:val="22"/>
        </w:rPr>
        <w:t xml:space="preserve">Any outstanding payments from the old Optomanager platform should </w:t>
      </w:r>
      <w:proofErr w:type="gramStart"/>
      <w:r w:rsidR="008B47F1">
        <w:rPr>
          <w:rFonts w:asciiTheme="minorHAnsi" w:hAnsiTheme="minorHAnsi" w:cstheme="minorHAnsi"/>
          <w:b/>
          <w:sz w:val="22"/>
          <w:szCs w:val="22"/>
        </w:rPr>
        <w:t>be sent</w:t>
      </w:r>
      <w:proofErr w:type="gramEnd"/>
      <w:r w:rsidR="008B47F1">
        <w:rPr>
          <w:rFonts w:asciiTheme="minorHAnsi" w:hAnsiTheme="minorHAnsi" w:cstheme="minorHAnsi"/>
          <w:b/>
          <w:sz w:val="22"/>
          <w:szCs w:val="22"/>
        </w:rPr>
        <w:t xml:space="preserve"> to SMB. An email to all membership would request same.</w:t>
      </w:r>
    </w:p>
    <w:p w14:paraId="00FC8AE6" w14:textId="65F975F1" w:rsidR="00ED0E76" w:rsidRPr="00ED0E76" w:rsidRDefault="00ED0E76" w:rsidP="00DA0287">
      <w:pPr>
        <w:pStyle w:val="ListParagraph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5793A8FB" w14:textId="595EB5B3" w:rsidR="009D59F5" w:rsidRDefault="009D59F5" w:rsidP="0028185F">
      <w:pPr>
        <w:pStyle w:val="ListParagraph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040E">
        <w:rPr>
          <w:rFonts w:asciiTheme="minorHAnsi" w:hAnsiTheme="minorHAnsi" w:cstheme="minorHAnsi"/>
          <w:b/>
          <w:sz w:val="22"/>
          <w:szCs w:val="22"/>
        </w:rPr>
        <w:t>4.</w:t>
      </w:r>
      <w:r w:rsidRPr="0036040E">
        <w:rPr>
          <w:rFonts w:asciiTheme="minorHAnsi" w:hAnsiTheme="minorHAnsi" w:cstheme="minorHAnsi"/>
          <w:b/>
          <w:sz w:val="22"/>
          <w:szCs w:val="22"/>
        </w:rPr>
        <w:tab/>
        <w:t>PES Update</w:t>
      </w:r>
    </w:p>
    <w:p w14:paraId="216D81B9" w14:textId="19B01BA6" w:rsidR="00F8101E" w:rsidRDefault="00F8101E" w:rsidP="0028185F">
      <w:pPr>
        <w:pStyle w:val="ListParagraph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The Committee discussed the CUES service at length, including the problems arising from incorrect referrals.</w:t>
      </w:r>
    </w:p>
    <w:p w14:paraId="142175DA" w14:textId="438369FF" w:rsidR="00F8101E" w:rsidRPr="00F8101E" w:rsidRDefault="00F8101E" w:rsidP="0028185F">
      <w:pPr>
        <w:pStyle w:val="ListParagraph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 xml:space="preserve">It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was agreed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all committee members should refresh the CUES Service in their local networks.</w:t>
      </w:r>
    </w:p>
    <w:p w14:paraId="318C35C0" w14:textId="652DF6A5" w:rsidR="0056581F" w:rsidRPr="00F8101E" w:rsidRDefault="00F8101E" w:rsidP="00F8101E">
      <w:pPr>
        <w:pStyle w:val="ListParagraph"/>
        <w:ind w:left="0"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101E">
        <w:rPr>
          <w:rFonts w:asciiTheme="minorHAnsi" w:hAnsiTheme="minorHAnsi" w:cstheme="minorHAnsi"/>
          <w:b/>
          <w:sz w:val="22"/>
          <w:szCs w:val="22"/>
        </w:rPr>
        <w:t>Action: FS to request the CUES presentation from Rebecca Ireland.</w:t>
      </w:r>
    </w:p>
    <w:p w14:paraId="0D2F2869" w14:textId="2478A15C" w:rsidR="00F8101E" w:rsidRPr="00F8101E" w:rsidRDefault="00F8101E" w:rsidP="00F8101E">
      <w:pPr>
        <w:pStyle w:val="ListParagraph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101E">
        <w:rPr>
          <w:rFonts w:asciiTheme="minorHAnsi" w:hAnsiTheme="minorHAnsi" w:cstheme="minorHAnsi"/>
          <w:b/>
          <w:sz w:val="22"/>
          <w:szCs w:val="22"/>
        </w:rPr>
        <w:tab/>
        <w:t>Action: FS to use links with the LPN to refresh the CUES Service.</w:t>
      </w:r>
    </w:p>
    <w:p w14:paraId="42D31AA4" w14:textId="37B1E5B6" w:rsidR="00F8101E" w:rsidRDefault="00F8101E" w:rsidP="00F8101E">
      <w:pPr>
        <w:pStyle w:val="ListParagraph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FB2DE6F" w14:textId="4F46B1A8" w:rsidR="009D59F5" w:rsidRPr="0036040E" w:rsidRDefault="009D59F5" w:rsidP="0028185F">
      <w:pPr>
        <w:pStyle w:val="ListParagraph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040E">
        <w:rPr>
          <w:rFonts w:asciiTheme="minorHAnsi" w:hAnsiTheme="minorHAnsi" w:cstheme="minorHAnsi"/>
          <w:b/>
          <w:sz w:val="22"/>
          <w:szCs w:val="22"/>
        </w:rPr>
        <w:t>5.</w:t>
      </w:r>
      <w:r w:rsidRPr="0036040E">
        <w:rPr>
          <w:rFonts w:asciiTheme="minorHAnsi" w:hAnsiTheme="minorHAnsi" w:cstheme="minorHAnsi"/>
          <w:b/>
          <w:sz w:val="22"/>
          <w:szCs w:val="22"/>
        </w:rPr>
        <w:tab/>
        <w:t>CET Update</w:t>
      </w:r>
    </w:p>
    <w:p w14:paraId="3CBC0819" w14:textId="77777777" w:rsidR="00052090" w:rsidRDefault="00F8101E" w:rsidP="00F8101E">
      <w:pPr>
        <w:pStyle w:val="ListParagraph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On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11</w:t>
      </w:r>
      <w:r w:rsidRPr="00F8101E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Cs/>
          <w:sz w:val="22"/>
          <w:szCs w:val="22"/>
        </w:rPr>
        <w:t xml:space="preserve"> November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a Peer Review was held in two separate venues, one in Macclesfield (16 attendees) </w:t>
      </w:r>
      <w:r w:rsidR="00052090">
        <w:rPr>
          <w:rFonts w:asciiTheme="minorHAnsi" w:hAnsiTheme="minorHAnsi" w:cstheme="minorHAnsi"/>
          <w:bCs/>
          <w:sz w:val="22"/>
          <w:szCs w:val="22"/>
        </w:rPr>
        <w:t xml:space="preserve">costing £700 </w:t>
      </w:r>
      <w:r>
        <w:rPr>
          <w:rFonts w:asciiTheme="minorHAnsi" w:hAnsiTheme="minorHAnsi" w:cstheme="minorHAnsi"/>
          <w:bCs/>
          <w:sz w:val="22"/>
          <w:szCs w:val="22"/>
        </w:rPr>
        <w:t>and another in Kelsall</w:t>
      </w:r>
      <w:r w:rsidR="00052090">
        <w:rPr>
          <w:rFonts w:asciiTheme="minorHAnsi" w:hAnsiTheme="minorHAnsi" w:cstheme="minorHAnsi"/>
          <w:bCs/>
          <w:sz w:val="22"/>
          <w:szCs w:val="22"/>
        </w:rPr>
        <w:t xml:space="preserve"> costing £810; £600 of sponsorship was received.  </w:t>
      </w:r>
    </w:p>
    <w:p w14:paraId="02942F4C" w14:textId="77777777" w:rsidR="00052090" w:rsidRDefault="00052090" w:rsidP="00F8101E">
      <w:pPr>
        <w:pStyle w:val="ListParagraph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 next cycle required registrants to have certificate of completion after CET and a reflection sheet; the registrant would then e responsible for their own record.</w:t>
      </w:r>
    </w:p>
    <w:p w14:paraId="0FB67246" w14:textId="60DC40C2" w:rsidR="007E7309" w:rsidRDefault="00052090" w:rsidP="00F8101E">
      <w:pPr>
        <w:pStyle w:val="ListParagraph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 next CET event would encourage more Dos to become involved, particularly for the AF P</w:t>
      </w:r>
      <w:r w:rsidR="007E7309">
        <w:rPr>
          <w:rFonts w:asciiTheme="minorHAnsi" w:hAnsiTheme="minorHAnsi" w:cstheme="minorHAnsi"/>
          <w:bCs/>
          <w:sz w:val="22"/>
          <w:szCs w:val="22"/>
        </w:rPr>
        <w:t>ilot</w:t>
      </w:r>
      <w:proofErr w:type="gramStart"/>
      <w:r w:rsidR="007E7309">
        <w:rPr>
          <w:rFonts w:asciiTheme="minorHAnsi" w:hAnsiTheme="minorHAnsi" w:cstheme="minorHAnsi"/>
          <w:bCs/>
          <w:sz w:val="22"/>
          <w:szCs w:val="22"/>
        </w:rPr>
        <w:t xml:space="preserve">.  </w:t>
      </w:r>
      <w:proofErr w:type="gramEnd"/>
      <w:r w:rsidR="007E7309">
        <w:rPr>
          <w:rFonts w:asciiTheme="minorHAnsi" w:hAnsiTheme="minorHAnsi" w:cstheme="minorHAnsi"/>
          <w:bCs/>
          <w:sz w:val="22"/>
          <w:szCs w:val="22"/>
        </w:rPr>
        <w:t>A Sustainability CET Event was considered</w:t>
      </w:r>
      <w:proofErr w:type="gramStart"/>
      <w:r w:rsidR="007E7309">
        <w:rPr>
          <w:rFonts w:asciiTheme="minorHAnsi" w:hAnsiTheme="minorHAnsi" w:cstheme="minorHAnsi"/>
          <w:bCs/>
          <w:sz w:val="22"/>
          <w:szCs w:val="22"/>
        </w:rPr>
        <w:t xml:space="preserve">.  </w:t>
      </w:r>
      <w:proofErr w:type="gramEnd"/>
    </w:p>
    <w:p w14:paraId="7CAD2ABD" w14:textId="50C7E856" w:rsidR="00F2174C" w:rsidRDefault="00F2174C" w:rsidP="00F8101E">
      <w:pPr>
        <w:pStyle w:val="ListParagraph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AT and JW gave a short presentation at the recent CET event of the AF pilot and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tested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all attendees to demonstrate the equipment and ease of use.  OAs and Dos would be targeted to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take up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the trail.</w:t>
      </w:r>
    </w:p>
    <w:p w14:paraId="2028FCEB" w14:textId="3FCA9B14" w:rsidR="00F2174C" w:rsidRDefault="00F2174C" w:rsidP="00F8101E">
      <w:pPr>
        <w:pStyle w:val="ListParagraph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JU had been asked to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write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an article for the ABDO Magazine.  The </w:t>
      </w:r>
      <w:r w:rsidR="00B32157">
        <w:rPr>
          <w:rFonts w:asciiTheme="minorHAnsi" w:hAnsiTheme="minorHAnsi" w:cstheme="minorHAnsi"/>
          <w:bCs/>
          <w:sz w:val="22"/>
          <w:szCs w:val="22"/>
        </w:rPr>
        <w:t>pilot</w:t>
      </w:r>
      <w:r>
        <w:rPr>
          <w:rFonts w:asciiTheme="minorHAnsi" w:hAnsiTheme="minorHAnsi" w:cstheme="minorHAnsi"/>
          <w:bCs/>
          <w:sz w:val="22"/>
          <w:szCs w:val="22"/>
        </w:rPr>
        <w:t xml:space="preserve"> required at least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1000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results before funding would be considered to launch</w:t>
      </w:r>
      <w:r w:rsidR="00B32157">
        <w:rPr>
          <w:rFonts w:asciiTheme="minorHAnsi" w:hAnsiTheme="minorHAnsi" w:cstheme="minorHAnsi"/>
          <w:bCs/>
          <w:sz w:val="22"/>
          <w:szCs w:val="22"/>
        </w:rPr>
        <w:t xml:space="preserve"> a pathway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7C5D77">
        <w:rPr>
          <w:rFonts w:asciiTheme="minorHAnsi" w:hAnsiTheme="minorHAnsi" w:cstheme="minorHAnsi"/>
          <w:bCs/>
          <w:sz w:val="22"/>
          <w:szCs w:val="22"/>
        </w:rPr>
        <w:t xml:space="preserve">  If a minimum of 500 new tests could be taken in the next 3 </w:t>
      </w:r>
      <w:proofErr w:type="gramStart"/>
      <w:r w:rsidR="007C5D77">
        <w:rPr>
          <w:rFonts w:asciiTheme="minorHAnsi" w:hAnsiTheme="minorHAnsi" w:cstheme="minorHAnsi"/>
          <w:bCs/>
          <w:sz w:val="22"/>
          <w:szCs w:val="22"/>
        </w:rPr>
        <w:t>months</w:t>
      </w:r>
      <w:proofErr w:type="gramEnd"/>
      <w:r w:rsidR="007C5D77">
        <w:rPr>
          <w:rFonts w:asciiTheme="minorHAnsi" w:hAnsiTheme="minorHAnsi" w:cstheme="minorHAnsi"/>
          <w:bCs/>
          <w:sz w:val="22"/>
          <w:szCs w:val="22"/>
        </w:rPr>
        <w:t xml:space="preserve"> then the results and business case could be shared with PCNs and NHS England in the coming months.</w:t>
      </w:r>
    </w:p>
    <w:p w14:paraId="4F982108" w14:textId="2EB456C3" w:rsidR="00762923" w:rsidRPr="00762923" w:rsidRDefault="00762923" w:rsidP="00F8101E">
      <w:pPr>
        <w:pStyle w:val="ListParagraph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Action: JU to send an AF unit to JS Practice.</w:t>
      </w:r>
    </w:p>
    <w:p w14:paraId="2431C833" w14:textId="085A6A8E" w:rsidR="00D05BCB" w:rsidRPr="00F8101E" w:rsidRDefault="008B2FD3" w:rsidP="00F8101E">
      <w:pPr>
        <w:pStyle w:val="ListParagraph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8101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9812A88" w14:textId="6FDE07B4" w:rsidR="009D59F5" w:rsidRPr="0036040E" w:rsidRDefault="009D59F5" w:rsidP="0028185F">
      <w:pPr>
        <w:pStyle w:val="ListParagraph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040E">
        <w:rPr>
          <w:rFonts w:asciiTheme="minorHAnsi" w:hAnsiTheme="minorHAnsi" w:cstheme="minorHAnsi"/>
          <w:b/>
          <w:sz w:val="22"/>
          <w:szCs w:val="22"/>
        </w:rPr>
        <w:lastRenderedPageBreak/>
        <w:t>6.</w:t>
      </w:r>
      <w:r w:rsidRPr="0036040E">
        <w:rPr>
          <w:rFonts w:asciiTheme="minorHAnsi" w:hAnsiTheme="minorHAnsi" w:cstheme="minorHAnsi"/>
          <w:b/>
          <w:sz w:val="22"/>
          <w:szCs w:val="22"/>
        </w:rPr>
        <w:tab/>
      </w:r>
      <w:r w:rsidR="00D62D3D">
        <w:rPr>
          <w:rFonts w:asciiTheme="minorHAnsi" w:hAnsiTheme="minorHAnsi" w:cstheme="minorHAnsi"/>
          <w:b/>
          <w:sz w:val="22"/>
          <w:szCs w:val="22"/>
        </w:rPr>
        <w:t>Connectivity Update</w:t>
      </w:r>
    </w:p>
    <w:p w14:paraId="19AA926B" w14:textId="32308CC9" w:rsidR="0085435E" w:rsidRDefault="005801D6" w:rsidP="009F697B">
      <w:pPr>
        <w:pStyle w:val="ListParagraph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Andy Riley reported on the Connectivity</w:t>
      </w:r>
      <w:r w:rsidR="009F697B">
        <w:rPr>
          <w:rFonts w:asciiTheme="minorHAnsi" w:hAnsiTheme="minorHAnsi" w:cstheme="minorHAnsi"/>
          <w:bCs/>
          <w:sz w:val="22"/>
          <w:szCs w:val="22"/>
        </w:rPr>
        <w:t xml:space="preserve"> Meeting where</w:t>
      </w:r>
      <w:r>
        <w:rPr>
          <w:rFonts w:asciiTheme="minorHAnsi" w:hAnsiTheme="minorHAnsi" w:cstheme="minorHAnsi"/>
          <w:bCs/>
          <w:sz w:val="22"/>
          <w:szCs w:val="22"/>
        </w:rPr>
        <w:t xml:space="preserve"> process of mapping </w:t>
      </w:r>
      <w:proofErr w:type="gramStart"/>
      <w:r w:rsidR="009F697B">
        <w:rPr>
          <w:rFonts w:asciiTheme="minorHAnsi" w:hAnsiTheme="minorHAnsi" w:cstheme="minorHAnsi"/>
          <w:bCs/>
          <w:sz w:val="22"/>
          <w:szCs w:val="22"/>
        </w:rPr>
        <w:t>was planned</w:t>
      </w:r>
      <w:proofErr w:type="gramEnd"/>
      <w:r w:rsidR="009F697B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in East Cheshire </w:t>
      </w:r>
      <w:r w:rsidR="009F697B">
        <w:rPr>
          <w:rFonts w:asciiTheme="minorHAnsi" w:hAnsiTheme="minorHAnsi" w:cstheme="minorHAnsi"/>
          <w:bCs/>
          <w:sz w:val="22"/>
          <w:szCs w:val="22"/>
        </w:rPr>
        <w:t>and plans to</w:t>
      </w:r>
      <w:r>
        <w:rPr>
          <w:rFonts w:asciiTheme="minorHAnsi" w:hAnsiTheme="minorHAnsi" w:cstheme="minorHAnsi"/>
          <w:bCs/>
          <w:sz w:val="22"/>
          <w:szCs w:val="22"/>
        </w:rPr>
        <w:t xml:space="preserve"> commence electronic referrals between Jan-March </w:t>
      </w:r>
      <w:r w:rsidR="009F697B">
        <w:rPr>
          <w:rFonts w:asciiTheme="minorHAnsi" w:hAnsiTheme="minorHAnsi" w:cstheme="minorHAnsi"/>
          <w:bCs/>
          <w:sz w:val="22"/>
          <w:szCs w:val="22"/>
        </w:rPr>
        <w:t>would be rolled out an area at a time.</w:t>
      </w:r>
    </w:p>
    <w:p w14:paraId="0B95B8FD" w14:textId="2CFA9BFE" w:rsidR="009F697B" w:rsidRDefault="009F697B" w:rsidP="009F697B">
      <w:pPr>
        <w:pStyle w:val="ListParagraph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Each LOC nominated a benefit they would wish to track; AR had nominated the number of clinic outcome letter that are returned to Optoms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 xml:space="preserve">.  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The supplier would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likely be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Opera.</w:t>
      </w:r>
      <w:r w:rsidR="004E212E">
        <w:rPr>
          <w:rFonts w:asciiTheme="minorHAnsi" w:hAnsiTheme="minorHAnsi" w:cstheme="minorHAnsi"/>
          <w:bCs/>
          <w:sz w:val="22"/>
          <w:szCs w:val="22"/>
        </w:rPr>
        <w:t xml:space="preserve">  Advice and guidance would be part of the specification</w:t>
      </w:r>
      <w:r w:rsidR="003761FA">
        <w:rPr>
          <w:rFonts w:asciiTheme="minorHAnsi" w:hAnsiTheme="minorHAnsi" w:cstheme="minorHAnsi"/>
          <w:bCs/>
          <w:sz w:val="22"/>
          <w:szCs w:val="22"/>
        </w:rPr>
        <w:t>, although further clarification was required</w:t>
      </w:r>
      <w:proofErr w:type="gramStart"/>
      <w:r w:rsidR="003761FA">
        <w:rPr>
          <w:rFonts w:asciiTheme="minorHAnsi" w:hAnsiTheme="minorHAnsi" w:cstheme="minorHAnsi"/>
          <w:bCs/>
          <w:sz w:val="22"/>
          <w:szCs w:val="22"/>
        </w:rPr>
        <w:t xml:space="preserve">.  </w:t>
      </w:r>
      <w:proofErr w:type="gramEnd"/>
    </w:p>
    <w:p w14:paraId="253F2988" w14:textId="7482A0A9" w:rsidR="003761FA" w:rsidRDefault="003761FA" w:rsidP="009F697B">
      <w:pPr>
        <w:pStyle w:val="ListParagraph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FK added, a case study on CUES advice and guidance would be published in Manchester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 xml:space="preserve">.  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>Once available, FK would circulate.</w:t>
      </w:r>
    </w:p>
    <w:p w14:paraId="525A6D87" w14:textId="21163131" w:rsidR="003761FA" w:rsidRPr="003761FA" w:rsidRDefault="003761FA" w:rsidP="009F697B">
      <w:pPr>
        <w:pStyle w:val="ListParagraph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Action: FK to circulate the CUES advice and guidance case study when availability.</w:t>
      </w:r>
    </w:p>
    <w:p w14:paraId="760B5CF8" w14:textId="71086434" w:rsidR="003761FA" w:rsidRDefault="003761FA" w:rsidP="009F697B">
      <w:pPr>
        <w:pStyle w:val="ListParagraph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05D207" w14:textId="11AD6F24" w:rsidR="009D59F5" w:rsidRPr="0036040E" w:rsidRDefault="009D59F5" w:rsidP="0028185F">
      <w:pPr>
        <w:pStyle w:val="ListParagraph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040E">
        <w:rPr>
          <w:rFonts w:asciiTheme="minorHAnsi" w:hAnsiTheme="minorHAnsi" w:cstheme="minorHAnsi"/>
          <w:b/>
          <w:sz w:val="22"/>
          <w:szCs w:val="22"/>
        </w:rPr>
        <w:t>7.</w:t>
      </w:r>
      <w:r w:rsidRPr="0036040E">
        <w:rPr>
          <w:rFonts w:asciiTheme="minorHAnsi" w:hAnsiTheme="minorHAnsi" w:cstheme="minorHAnsi"/>
          <w:b/>
          <w:sz w:val="22"/>
          <w:szCs w:val="22"/>
        </w:rPr>
        <w:tab/>
      </w:r>
      <w:r w:rsidR="00D62D3D">
        <w:rPr>
          <w:rFonts w:asciiTheme="minorHAnsi" w:hAnsiTheme="minorHAnsi" w:cstheme="minorHAnsi"/>
          <w:b/>
          <w:sz w:val="22"/>
          <w:szCs w:val="22"/>
        </w:rPr>
        <w:t>PCN Update</w:t>
      </w:r>
    </w:p>
    <w:p w14:paraId="3B3D3519" w14:textId="3C52E9B8" w:rsidR="0085435E" w:rsidRDefault="002B2A87" w:rsidP="002B2A87">
      <w:pPr>
        <w:pStyle w:val="ListParagraph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FS reported PCNs in Cheshire had been contacted to encourage engagement with the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 xml:space="preserve">LOC.  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>The meetings were mostly held in the afternoon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 xml:space="preserve">.  </w:t>
      </w:r>
      <w:proofErr w:type="gramEnd"/>
    </w:p>
    <w:p w14:paraId="200F80A8" w14:textId="77777777" w:rsidR="002B2A87" w:rsidRDefault="002B2A87" w:rsidP="002B2A87">
      <w:pPr>
        <w:pStyle w:val="ListParagraph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Action: </w:t>
      </w:r>
    </w:p>
    <w:p w14:paraId="35A00375" w14:textId="77777777" w:rsidR="002B2A87" w:rsidRDefault="002B2A87" w:rsidP="002B2A87">
      <w:pPr>
        <w:pStyle w:val="ListParagraph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AT and JU would cover the Est Cheshire/Macclesfield PCNs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 xml:space="preserve">.  </w:t>
      </w:r>
      <w:proofErr w:type="gramEnd"/>
    </w:p>
    <w:p w14:paraId="5729E04A" w14:textId="77777777" w:rsidR="002B2A87" w:rsidRDefault="002B2A87" w:rsidP="002B2A87">
      <w:pPr>
        <w:pStyle w:val="ListParagraph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FS would cover the Central area.</w:t>
      </w:r>
    </w:p>
    <w:p w14:paraId="726E96C6" w14:textId="77777777" w:rsidR="002B2A87" w:rsidRDefault="002B2A87" w:rsidP="002B2A87">
      <w:pPr>
        <w:pStyle w:val="ListParagraph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AR would cover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some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meetings in the Winsford area.</w:t>
      </w:r>
    </w:p>
    <w:p w14:paraId="01958375" w14:textId="77777777" w:rsidR="00130336" w:rsidRDefault="002B2A87" w:rsidP="002B2A87">
      <w:pPr>
        <w:pStyle w:val="ListParagraph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JS would try to cover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some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meetings in Chester</w:t>
      </w:r>
      <w:r w:rsidR="00130336">
        <w:rPr>
          <w:rFonts w:asciiTheme="minorHAnsi" w:hAnsiTheme="minorHAnsi" w:cstheme="minorHAnsi"/>
          <w:b/>
          <w:sz w:val="22"/>
          <w:szCs w:val="22"/>
        </w:rPr>
        <w:t>.</w:t>
      </w:r>
    </w:p>
    <w:p w14:paraId="024C74A5" w14:textId="77777777" w:rsidR="002B2A87" w:rsidRPr="002B2A87" w:rsidRDefault="002B2A87" w:rsidP="002B2A87">
      <w:pPr>
        <w:pStyle w:val="ListParagraph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978F92" w14:textId="01B0DF8D" w:rsidR="000302F5" w:rsidRPr="0036040E" w:rsidRDefault="009D59F5" w:rsidP="00757D82">
      <w:pPr>
        <w:pStyle w:val="ListParagraph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040E">
        <w:rPr>
          <w:rFonts w:asciiTheme="minorHAnsi" w:hAnsiTheme="minorHAnsi" w:cstheme="minorHAnsi"/>
          <w:b/>
          <w:sz w:val="22"/>
          <w:szCs w:val="22"/>
        </w:rPr>
        <w:t>8.</w:t>
      </w:r>
      <w:r w:rsidRPr="0036040E">
        <w:rPr>
          <w:rFonts w:asciiTheme="minorHAnsi" w:hAnsiTheme="minorHAnsi" w:cstheme="minorHAnsi"/>
          <w:b/>
          <w:sz w:val="22"/>
          <w:szCs w:val="22"/>
        </w:rPr>
        <w:tab/>
      </w:r>
      <w:r w:rsidR="00123370" w:rsidRPr="0036040E">
        <w:rPr>
          <w:rFonts w:asciiTheme="minorHAnsi" w:hAnsiTheme="minorHAnsi" w:cstheme="minorHAnsi"/>
          <w:b/>
          <w:sz w:val="22"/>
          <w:szCs w:val="22"/>
        </w:rPr>
        <w:t>Treasurer’s Report</w:t>
      </w:r>
    </w:p>
    <w:p w14:paraId="718C6BDA" w14:textId="4BE6AE99" w:rsidR="00372858" w:rsidRDefault="00D81735" w:rsidP="00130336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r w:rsidRPr="0036040E">
        <w:rPr>
          <w:rFonts w:asciiTheme="minorHAnsi" w:hAnsiTheme="minorHAnsi" w:cstheme="minorHAnsi"/>
          <w:sz w:val="22"/>
          <w:szCs w:val="22"/>
        </w:rPr>
        <w:t>Phil Cooke</w:t>
      </w:r>
      <w:r w:rsidR="00130336">
        <w:rPr>
          <w:rFonts w:asciiTheme="minorHAnsi" w:hAnsiTheme="minorHAnsi" w:cstheme="minorHAnsi"/>
          <w:sz w:val="22"/>
          <w:szCs w:val="22"/>
        </w:rPr>
        <w:t xml:space="preserve"> reported the current account held £28,500 with £7k to LOCSU still to pay</w:t>
      </w:r>
      <w:proofErr w:type="gramStart"/>
      <w:r w:rsidR="00130336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 w:rsidR="00130336">
        <w:rPr>
          <w:rFonts w:asciiTheme="minorHAnsi" w:hAnsiTheme="minorHAnsi" w:cstheme="minorHAnsi"/>
          <w:sz w:val="22"/>
          <w:szCs w:val="22"/>
        </w:rPr>
        <w:t>The levy had been increased on 1</w:t>
      </w:r>
      <w:r w:rsidR="00130336" w:rsidRPr="00130336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130336">
        <w:rPr>
          <w:rFonts w:asciiTheme="minorHAnsi" w:hAnsiTheme="minorHAnsi" w:cstheme="minorHAnsi"/>
          <w:sz w:val="22"/>
          <w:szCs w:val="22"/>
        </w:rPr>
        <w:t xml:space="preserve"> November</w:t>
      </w:r>
      <w:proofErr w:type="gramStart"/>
      <w:r w:rsidR="00130336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 w:rsidR="00130336">
        <w:rPr>
          <w:rFonts w:asciiTheme="minorHAnsi" w:hAnsiTheme="minorHAnsi" w:cstheme="minorHAnsi"/>
          <w:sz w:val="22"/>
          <w:szCs w:val="22"/>
        </w:rPr>
        <w:t>PC had attended the Treasurers Online Course held by LOCSU where it had been discussed that payments to LOCSU could be paid directly to LOCSU monthly</w:t>
      </w:r>
      <w:proofErr w:type="gramStart"/>
      <w:r w:rsidR="00130336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 w:rsidR="00130336" w:rsidRPr="00130336">
        <w:rPr>
          <w:rFonts w:asciiTheme="minorHAnsi" w:hAnsiTheme="minorHAnsi" w:cstheme="minorHAnsi"/>
          <w:sz w:val="22"/>
          <w:szCs w:val="22"/>
        </w:rPr>
        <w:t xml:space="preserve">IR35 had </w:t>
      </w:r>
      <w:r w:rsidR="00130336">
        <w:rPr>
          <w:rFonts w:asciiTheme="minorHAnsi" w:hAnsiTheme="minorHAnsi" w:cstheme="minorHAnsi"/>
          <w:sz w:val="22"/>
          <w:szCs w:val="22"/>
        </w:rPr>
        <w:t xml:space="preserve">also bee discussed whereby it </w:t>
      </w:r>
      <w:proofErr w:type="gramStart"/>
      <w:r w:rsidR="00130336">
        <w:rPr>
          <w:rFonts w:asciiTheme="minorHAnsi" w:hAnsiTheme="minorHAnsi" w:cstheme="minorHAnsi"/>
          <w:sz w:val="22"/>
          <w:szCs w:val="22"/>
        </w:rPr>
        <w:t>was suggested</w:t>
      </w:r>
      <w:proofErr w:type="gramEnd"/>
      <w:r w:rsidR="00130336">
        <w:rPr>
          <w:rFonts w:asciiTheme="minorHAnsi" w:hAnsiTheme="minorHAnsi" w:cstheme="minorHAnsi"/>
          <w:sz w:val="22"/>
          <w:szCs w:val="22"/>
        </w:rPr>
        <w:t xml:space="preserve"> the office holders of each LOC should be paid </w:t>
      </w:r>
      <w:r w:rsidR="00480ADB">
        <w:rPr>
          <w:rFonts w:asciiTheme="minorHAnsi" w:hAnsiTheme="minorHAnsi" w:cstheme="minorHAnsi"/>
          <w:sz w:val="22"/>
          <w:szCs w:val="22"/>
        </w:rPr>
        <w:t>PAYE not via expenses</w:t>
      </w:r>
      <w:r w:rsidR="00A57FE6">
        <w:rPr>
          <w:rFonts w:asciiTheme="minorHAnsi" w:hAnsiTheme="minorHAnsi" w:cstheme="minorHAnsi"/>
          <w:sz w:val="22"/>
          <w:szCs w:val="22"/>
        </w:rPr>
        <w:t>; LOCSU would research the implications.</w:t>
      </w:r>
    </w:p>
    <w:p w14:paraId="6BC500B7" w14:textId="0EB7A2DB" w:rsidR="00A57FE6" w:rsidRPr="00130336" w:rsidRDefault="00A57FE6" w:rsidP="00130336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Committee agreed to continue payments to LOCSU quarterly not</w:t>
      </w:r>
      <w:r w:rsidR="007F4668">
        <w:rPr>
          <w:rFonts w:asciiTheme="minorHAnsi" w:hAnsiTheme="minorHAnsi" w:cstheme="minorHAnsi"/>
          <w:sz w:val="22"/>
          <w:szCs w:val="22"/>
        </w:rPr>
        <w:t xml:space="preserve"> move to</w:t>
      </w:r>
      <w:r>
        <w:rPr>
          <w:rFonts w:asciiTheme="minorHAnsi" w:hAnsiTheme="minorHAnsi" w:cstheme="minorHAnsi"/>
          <w:sz w:val="22"/>
          <w:szCs w:val="22"/>
        </w:rPr>
        <w:t xml:space="preserve"> monthly</w:t>
      </w:r>
      <w:r w:rsidR="007F4668">
        <w:rPr>
          <w:rFonts w:asciiTheme="minorHAnsi" w:hAnsiTheme="minorHAnsi" w:cstheme="minorHAnsi"/>
          <w:sz w:val="22"/>
          <w:szCs w:val="22"/>
        </w:rPr>
        <w:t xml:space="preserve"> direct transfer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6BC3A99" w14:textId="57B8C0F1" w:rsidR="00372858" w:rsidRDefault="00372858" w:rsidP="00D62D3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CECA0C" w14:textId="1EA48CD3" w:rsidR="00D62D3D" w:rsidRPr="00D62D3D" w:rsidRDefault="00D62D3D" w:rsidP="00D62D3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9.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Media Platforms</w:t>
      </w:r>
    </w:p>
    <w:p w14:paraId="017664F9" w14:textId="1A03A949" w:rsidR="00F31F40" w:rsidRDefault="00255B7F" w:rsidP="00EE6674">
      <w:pPr>
        <w:pStyle w:val="ListParagraph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LT reported the CheshireLOC.org.uk domain had expired and could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be recovered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E6674">
        <w:rPr>
          <w:rFonts w:asciiTheme="minorHAnsi" w:hAnsiTheme="minorHAnsi" w:cstheme="minorHAnsi"/>
          <w:bCs/>
          <w:sz w:val="22"/>
          <w:szCs w:val="22"/>
        </w:rPr>
        <w:t>up to February 2022 should the LOC still required it.</w:t>
      </w:r>
    </w:p>
    <w:p w14:paraId="19820FAB" w14:textId="57CA50C3" w:rsidR="00EE6674" w:rsidRDefault="00EE6674" w:rsidP="00EE6674">
      <w:pPr>
        <w:pStyle w:val="ListParagraph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56FF">
        <w:rPr>
          <w:rFonts w:asciiTheme="minorHAnsi" w:hAnsiTheme="minorHAnsi" w:cstheme="minorHAnsi"/>
          <w:bCs/>
          <w:sz w:val="22"/>
          <w:szCs w:val="22"/>
        </w:rPr>
        <w:t>The Committee agreed not to renew the domain subscription.</w:t>
      </w:r>
    </w:p>
    <w:p w14:paraId="078933C4" w14:textId="4FB4DA3E" w:rsidR="00BC049E" w:rsidRDefault="00BC049E" w:rsidP="00EE6674">
      <w:pPr>
        <w:pStyle w:val="ListParagraph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Action: Check referral </w:t>
      </w:r>
      <w:r w:rsidR="00286BE4">
        <w:rPr>
          <w:rFonts w:asciiTheme="minorHAnsi" w:hAnsiTheme="minorHAnsi" w:cstheme="minorHAnsi"/>
          <w:b/>
          <w:sz w:val="22"/>
          <w:szCs w:val="22"/>
        </w:rPr>
        <w:t xml:space="preserve">pathways email </w:t>
      </w:r>
      <w:r>
        <w:rPr>
          <w:rFonts w:asciiTheme="minorHAnsi" w:hAnsiTheme="minorHAnsi" w:cstheme="minorHAnsi"/>
          <w:b/>
          <w:sz w:val="22"/>
          <w:szCs w:val="22"/>
        </w:rPr>
        <w:t>address to Leighton</w:t>
      </w:r>
      <w:r w:rsidR="00FF6653">
        <w:rPr>
          <w:rFonts w:asciiTheme="minorHAnsi" w:hAnsiTheme="minorHAnsi" w:cstheme="minorHAnsi"/>
          <w:b/>
          <w:sz w:val="22"/>
          <w:szCs w:val="22"/>
        </w:rPr>
        <w:t>.</w:t>
      </w:r>
    </w:p>
    <w:p w14:paraId="7F9175C1" w14:textId="467DC183" w:rsidR="00286BE4" w:rsidRPr="00286BE4" w:rsidRDefault="00286BE4" w:rsidP="00EE6674">
      <w:pPr>
        <w:pStyle w:val="ListParagraph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Fionnuala Kidd was responsible for the Twitter account updates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 xml:space="preserve">.  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>AT and SMB were responsible for the Instagram and LOC Website updates.</w:t>
      </w:r>
    </w:p>
    <w:p w14:paraId="3C7E90D6" w14:textId="77777777" w:rsidR="00EE6674" w:rsidRPr="006D56FF" w:rsidRDefault="00EE6674" w:rsidP="00DA0287">
      <w:pPr>
        <w:pStyle w:val="ListParagraph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BD5BBFD" w14:textId="17040689" w:rsidR="008D1EAD" w:rsidRPr="0036040E" w:rsidRDefault="00096A9D" w:rsidP="00DA0287">
      <w:pPr>
        <w:pStyle w:val="ListParagraph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040E">
        <w:rPr>
          <w:rFonts w:asciiTheme="minorHAnsi" w:hAnsiTheme="minorHAnsi" w:cstheme="minorHAnsi"/>
          <w:b/>
          <w:sz w:val="22"/>
          <w:szCs w:val="22"/>
        </w:rPr>
        <w:t>1</w:t>
      </w:r>
      <w:r w:rsidR="00F16479">
        <w:rPr>
          <w:rFonts w:asciiTheme="minorHAnsi" w:hAnsiTheme="minorHAnsi" w:cstheme="minorHAnsi"/>
          <w:b/>
          <w:sz w:val="22"/>
          <w:szCs w:val="22"/>
        </w:rPr>
        <w:t>0</w:t>
      </w:r>
      <w:r w:rsidR="00F14112" w:rsidRPr="0036040E">
        <w:rPr>
          <w:rFonts w:asciiTheme="minorHAnsi" w:hAnsiTheme="minorHAnsi" w:cstheme="minorHAnsi"/>
          <w:b/>
          <w:sz w:val="22"/>
          <w:szCs w:val="22"/>
        </w:rPr>
        <w:t>.</w:t>
      </w:r>
      <w:r w:rsidR="00F14112" w:rsidRPr="0036040E">
        <w:rPr>
          <w:rFonts w:asciiTheme="minorHAnsi" w:hAnsiTheme="minorHAnsi" w:cstheme="minorHAnsi"/>
          <w:b/>
          <w:sz w:val="22"/>
          <w:szCs w:val="22"/>
        </w:rPr>
        <w:tab/>
      </w:r>
      <w:r w:rsidR="00123370" w:rsidRPr="0036040E">
        <w:rPr>
          <w:rFonts w:asciiTheme="minorHAnsi" w:hAnsiTheme="minorHAnsi" w:cstheme="minorHAnsi"/>
          <w:b/>
          <w:sz w:val="22"/>
          <w:szCs w:val="22"/>
        </w:rPr>
        <w:t>Chair’s Report</w:t>
      </w:r>
    </w:p>
    <w:p w14:paraId="2BD509A6" w14:textId="77777777" w:rsidR="007F4668" w:rsidRDefault="0065268C" w:rsidP="00D62D3D">
      <w:pPr>
        <w:pStyle w:val="ListParagraph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040E">
        <w:rPr>
          <w:rFonts w:asciiTheme="minorHAnsi" w:hAnsiTheme="minorHAnsi" w:cstheme="minorHAnsi"/>
          <w:bCs/>
          <w:sz w:val="22"/>
          <w:szCs w:val="22"/>
        </w:rPr>
        <w:t>Fionnuala Stott</w:t>
      </w:r>
      <w:r w:rsidR="00E025A1" w:rsidRPr="0036040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F4668">
        <w:rPr>
          <w:rFonts w:asciiTheme="minorHAnsi" w:hAnsiTheme="minorHAnsi" w:cstheme="minorHAnsi"/>
          <w:bCs/>
          <w:sz w:val="22"/>
          <w:szCs w:val="22"/>
        </w:rPr>
        <w:t>had held discussions with Leighton Hospital regarding a Maculopathy Pilot.</w:t>
      </w:r>
    </w:p>
    <w:p w14:paraId="1579AD6A" w14:textId="5B362A42" w:rsidR="00D62D3D" w:rsidRDefault="007F4668" w:rsidP="00D62D3D">
      <w:pPr>
        <w:pStyle w:val="ListParagraph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Spa Medica waiting list </w:t>
      </w:r>
      <w:r w:rsidR="00C61755">
        <w:rPr>
          <w:rFonts w:asciiTheme="minorHAnsi" w:hAnsiTheme="minorHAnsi" w:cstheme="minorHAnsi"/>
          <w:bCs/>
          <w:sz w:val="22"/>
          <w:szCs w:val="22"/>
        </w:rPr>
        <w:t xml:space="preserve">was </w:t>
      </w:r>
      <w:proofErr w:type="gramStart"/>
      <w:r w:rsidR="00C61755">
        <w:rPr>
          <w:rFonts w:asciiTheme="minorHAnsi" w:hAnsiTheme="minorHAnsi" w:cstheme="minorHAnsi"/>
          <w:bCs/>
          <w:sz w:val="22"/>
          <w:szCs w:val="22"/>
        </w:rPr>
        <w:t>approximately 2-4</w:t>
      </w:r>
      <w:proofErr w:type="gramEnd"/>
      <w:r w:rsidR="00C61755">
        <w:rPr>
          <w:rFonts w:asciiTheme="minorHAnsi" w:hAnsiTheme="minorHAnsi" w:cstheme="minorHAnsi"/>
          <w:bCs/>
          <w:sz w:val="22"/>
          <w:szCs w:val="22"/>
        </w:rPr>
        <w:t xml:space="preserve"> for first appointment for cataract, however the wait was 3 months for YAG at the moment.  </w:t>
      </w:r>
    </w:p>
    <w:p w14:paraId="6292B45A" w14:textId="31CBEED5" w:rsidR="007F4668" w:rsidRDefault="004C7EE5" w:rsidP="00D62D3D">
      <w:pPr>
        <w:pStyle w:val="ListParagraph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FS confirmed she had attended the </w:t>
      </w:r>
      <w:r w:rsidR="007F4668">
        <w:rPr>
          <w:rFonts w:asciiTheme="minorHAnsi" w:hAnsiTheme="minorHAnsi" w:cstheme="minorHAnsi"/>
          <w:bCs/>
          <w:sz w:val="22"/>
          <w:szCs w:val="22"/>
        </w:rPr>
        <w:t>Cheshire and Mersey meeting</w:t>
      </w:r>
      <w:r>
        <w:rPr>
          <w:rFonts w:asciiTheme="minorHAnsi" w:hAnsiTheme="minorHAnsi" w:cstheme="minorHAnsi"/>
          <w:bCs/>
          <w:sz w:val="22"/>
          <w:szCs w:val="22"/>
        </w:rPr>
        <w:t xml:space="preserve"> recently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 xml:space="preserve">.  </w:t>
      </w:r>
      <w:proofErr w:type="gramEnd"/>
    </w:p>
    <w:p w14:paraId="3334E454" w14:textId="77777777" w:rsidR="00F16479" w:rsidRDefault="00F16479" w:rsidP="00C4477A">
      <w:pPr>
        <w:pStyle w:val="ListParagraph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B2B07C" w14:textId="1D454A61" w:rsidR="00BC040F" w:rsidRPr="0036040E" w:rsidRDefault="00096A9D" w:rsidP="00747D71">
      <w:pPr>
        <w:pStyle w:val="ListParagraph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6040E">
        <w:rPr>
          <w:rFonts w:asciiTheme="minorHAnsi" w:hAnsiTheme="minorHAnsi" w:cstheme="minorHAnsi"/>
          <w:b/>
          <w:sz w:val="22"/>
          <w:szCs w:val="22"/>
        </w:rPr>
        <w:t>1</w:t>
      </w:r>
      <w:r w:rsidR="00F16479">
        <w:rPr>
          <w:rFonts w:asciiTheme="minorHAnsi" w:hAnsiTheme="minorHAnsi" w:cstheme="minorHAnsi"/>
          <w:b/>
          <w:sz w:val="22"/>
          <w:szCs w:val="22"/>
        </w:rPr>
        <w:t>1</w:t>
      </w:r>
      <w:r w:rsidR="008D1EAD" w:rsidRPr="0036040E">
        <w:rPr>
          <w:rFonts w:asciiTheme="minorHAnsi" w:hAnsiTheme="minorHAnsi" w:cstheme="minorHAnsi"/>
          <w:b/>
          <w:sz w:val="22"/>
          <w:szCs w:val="22"/>
        </w:rPr>
        <w:t>.</w:t>
      </w:r>
      <w:r w:rsidR="008D1EAD" w:rsidRPr="0036040E">
        <w:rPr>
          <w:rFonts w:asciiTheme="minorHAnsi" w:hAnsiTheme="minorHAnsi" w:cstheme="minorHAnsi"/>
          <w:b/>
          <w:sz w:val="22"/>
          <w:szCs w:val="22"/>
        </w:rPr>
        <w:tab/>
      </w:r>
      <w:r w:rsidR="00C4477A" w:rsidRPr="0036040E">
        <w:rPr>
          <w:rFonts w:asciiTheme="minorHAnsi" w:hAnsiTheme="minorHAnsi" w:cstheme="minorHAnsi"/>
          <w:b/>
          <w:sz w:val="22"/>
          <w:szCs w:val="22"/>
        </w:rPr>
        <w:t>S</w:t>
      </w:r>
      <w:r w:rsidR="00123370" w:rsidRPr="0036040E">
        <w:rPr>
          <w:rFonts w:asciiTheme="minorHAnsi" w:hAnsiTheme="minorHAnsi" w:cstheme="minorHAnsi"/>
          <w:b/>
          <w:bCs/>
          <w:sz w:val="22"/>
          <w:szCs w:val="22"/>
        </w:rPr>
        <w:t>ecretary’s Report</w:t>
      </w:r>
    </w:p>
    <w:p w14:paraId="1EE24A5A" w14:textId="5D42DD0C" w:rsidR="00F31F40" w:rsidRDefault="007F4668" w:rsidP="00F31F4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 requested news items for the Newsletter.</w:t>
      </w:r>
    </w:p>
    <w:p w14:paraId="69271017" w14:textId="1AA1306D" w:rsidR="008244D2" w:rsidRDefault="008244D2" w:rsidP="008244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CB98EB" w14:textId="1D32C7AE" w:rsidR="008244D2" w:rsidRDefault="008244D2" w:rsidP="008244D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244D2">
        <w:rPr>
          <w:rFonts w:asciiTheme="minorHAnsi" w:hAnsiTheme="minorHAnsi" w:cstheme="minorHAnsi"/>
          <w:b/>
          <w:bCs/>
          <w:sz w:val="22"/>
          <w:szCs w:val="22"/>
        </w:rPr>
        <w:t>12.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AOB</w:t>
      </w:r>
    </w:p>
    <w:p w14:paraId="4023186E" w14:textId="1E1ADAAA" w:rsidR="008244D2" w:rsidRDefault="008244D2" w:rsidP="008244D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The AGM and election process would </w:t>
      </w:r>
      <w:proofErr w:type="gramStart"/>
      <w:r>
        <w:rPr>
          <w:rFonts w:asciiTheme="minorHAnsi" w:hAnsiTheme="minorHAnsi" w:cstheme="minorHAnsi"/>
          <w:sz w:val="22"/>
          <w:szCs w:val="22"/>
        </w:rPr>
        <w:t>be discussed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at the next meeting.</w:t>
      </w:r>
    </w:p>
    <w:p w14:paraId="074376B1" w14:textId="69E42700" w:rsidR="008244D2" w:rsidRDefault="008244D2" w:rsidP="008244D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Action:  SMB to </w:t>
      </w:r>
      <w:r w:rsidR="00286BE4">
        <w:rPr>
          <w:rFonts w:asciiTheme="minorHAnsi" w:hAnsiTheme="minorHAnsi" w:cstheme="minorHAnsi"/>
          <w:b/>
          <w:bCs/>
          <w:sz w:val="22"/>
          <w:szCs w:val="22"/>
        </w:rPr>
        <w:t>review the election process</w:t>
      </w:r>
      <w:r w:rsidR="00094FAB">
        <w:rPr>
          <w:rFonts w:asciiTheme="minorHAnsi" w:hAnsiTheme="minorHAnsi" w:cstheme="minorHAnsi"/>
          <w:b/>
          <w:bCs/>
          <w:sz w:val="22"/>
          <w:szCs w:val="22"/>
        </w:rPr>
        <w:t>, terms of office</w:t>
      </w:r>
      <w:r w:rsidR="00286BE4">
        <w:rPr>
          <w:rFonts w:asciiTheme="minorHAnsi" w:hAnsiTheme="minorHAnsi" w:cstheme="minorHAnsi"/>
          <w:b/>
          <w:bCs/>
          <w:sz w:val="22"/>
          <w:szCs w:val="22"/>
        </w:rPr>
        <w:t xml:space="preserve"> and circulate</w:t>
      </w:r>
      <w:r w:rsidR="00094FAB">
        <w:rPr>
          <w:rFonts w:asciiTheme="minorHAnsi" w:hAnsiTheme="minorHAnsi" w:cstheme="minorHAnsi"/>
          <w:b/>
          <w:bCs/>
          <w:sz w:val="22"/>
          <w:szCs w:val="22"/>
        </w:rPr>
        <w:t xml:space="preserve"> to the committee</w:t>
      </w:r>
      <w:r w:rsidR="00286BE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BE7BA06" w14:textId="114C67BC" w:rsidR="00FF6653" w:rsidRDefault="00FF6653" w:rsidP="008244D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  <w:t>Action: MS to research which IP Optoms did not have an FP10</w:t>
      </w:r>
    </w:p>
    <w:p w14:paraId="3B344381" w14:textId="79E9E224" w:rsidR="00094FAB" w:rsidRPr="008244D2" w:rsidRDefault="00094FAB" w:rsidP="008244D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Action: FK to </w:t>
      </w:r>
      <w:r w:rsidR="00933CE9">
        <w:rPr>
          <w:rFonts w:asciiTheme="minorHAnsi" w:hAnsiTheme="minorHAnsi" w:cstheme="minorHAnsi"/>
          <w:b/>
          <w:bCs/>
          <w:sz w:val="22"/>
          <w:szCs w:val="22"/>
        </w:rPr>
        <w:t>email the new LOC Needs Analysis.</w:t>
      </w:r>
    </w:p>
    <w:p w14:paraId="70E2788C" w14:textId="77777777" w:rsidR="007F4668" w:rsidRPr="007F4668" w:rsidRDefault="007F4668" w:rsidP="00F31F4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916BFD4" w14:textId="337B0859" w:rsidR="00F20FFC" w:rsidRPr="0036040E" w:rsidRDefault="00096A9D" w:rsidP="00096A9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6040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121B7" w:rsidRPr="0036040E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123370" w:rsidRPr="0036040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23370" w:rsidRPr="0036040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20FFC" w:rsidRPr="0036040E">
        <w:rPr>
          <w:rFonts w:asciiTheme="minorHAnsi" w:hAnsiTheme="minorHAnsi" w:cstheme="minorHAnsi"/>
          <w:b/>
          <w:sz w:val="22"/>
          <w:szCs w:val="22"/>
        </w:rPr>
        <w:t>Date of Next Meeting</w:t>
      </w:r>
    </w:p>
    <w:p w14:paraId="0F2B03FD" w14:textId="75DAD47F" w:rsidR="00F20FFC" w:rsidRDefault="00F20FFC" w:rsidP="00DA0287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6040E">
        <w:rPr>
          <w:rFonts w:asciiTheme="minorHAnsi" w:hAnsiTheme="minorHAnsi" w:cstheme="minorHAnsi"/>
          <w:sz w:val="22"/>
          <w:szCs w:val="22"/>
        </w:rPr>
        <w:t xml:space="preserve">The next meeting of the Cheshire LOC would </w:t>
      </w:r>
      <w:proofErr w:type="gramStart"/>
      <w:r w:rsidRPr="0036040E">
        <w:rPr>
          <w:rFonts w:asciiTheme="minorHAnsi" w:hAnsiTheme="minorHAnsi" w:cstheme="minorHAnsi"/>
          <w:sz w:val="22"/>
          <w:szCs w:val="22"/>
        </w:rPr>
        <w:t>be held</w:t>
      </w:r>
      <w:proofErr w:type="gramEnd"/>
      <w:r w:rsidRPr="0036040E">
        <w:rPr>
          <w:rFonts w:asciiTheme="minorHAnsi" w:hAnsiTheme="minorHAnsi" w:cstheme="minorHAnsi"/>
          <w:sz w:val="22"/>
          <w:szCs w:val="22"/>
        </w:rPr>
        <w:t xml:space="preserve"> </w:t>
      </w:r>
      <w:r w:rsidR="00755973" w:rsidRPr="0036040E">
        <w:rPr>
          <w:rFonts w:asciiTheme="minorHAnsi" w:hAnsiTheme="minorHAnsi" w:cstheme="minorHAnsi"/>
          <w:sz w:val="22"/>
          <w:szCs w:val="22"/>
        </w:rPr>
        <w:t xml:space="preserve">remotely </w:t>
      </w:r>
      <w:r w:rsidR="004B55A3" w:rsidRPr="0036040E">
        <w:rPr>
          <w:rFonts w:asciiTheme="minorHAnsi" w:hAnsiTheme="minorHAnsi" w:cstheme="minorHAnsi"/>
          <w:b/>
          <w:bCs/>
          <w:sz w:val="22"/>
          <w:szCs w:val="22"/>
        </w:rPr>
        <w:t xml:space="preserve">on </w:t>
      </w:r>
      <w:r w:rsidR="00747D71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747D71" w:rsidRPr="00747D71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="00747D71">
        <w:rPr>
          <w:rFonts w:asciiTheme="minorHAnsi" w:hAnsiTheme="minorHAnsi" w:cstheme="minorHAnsi"/>
          <w:b/>
          <w:bCs/>
          <w:sz w:val="22"/>
          <w:szCs w:val="22"/>
        </w:rPr>
        <w:t xml:space="preserve"> February 2022</w:t>
      </w:r>
      <w:r w:rsidR="00B1084D" w:rsidRPr="0036040E">
        <w:rPr>
          <w:rFonts w:asciiTheme="minorHAnsi" w:hAnsiTheme="minorHAnsi" w:cstheme="minorHAnsi"/>
          <w:b/>
          <w:bCs/>
          <w:sz w:val="22"/>
          <w:szCs w:val="22"/>
        </w:rPr>
        <w:t xml:space="preserve"> at 7.</w:t>
      </w:r>
      <w:r w:rsidR="00DF3C6B" w:rsidRPr="0036040E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B1084D" w:rsidRPr="0036040E">
        <w:rPr>
          <w:rFonts w:asciiTheme="minorHAnsi" w:hAnsiTheme="minorHAnsi" w:cstheme="minorHAnsi"/>
          <w:b/>
          <w:bCs/>
          <w:sz w:val="22"/>
          <w:szCs w:val="22"/>
        </w:rPr>
        <w:t>0pm</w:t>
      </w:r>
      <w:r w:rsidR="004F7DF2" w:rsidRPr="0036040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917D77A" w14:textId="77777777" w:rsidR="00747D71" w:rsidRDefault="00747D71" w:rsidP="00DA0287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AEDC33F" w14:textId="4E682A58" w:rsidR="00607B84" w:rsidRDefault="00607B84" w:rsidP="00DA0287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D2D3F60" w14:textId="77777777" w:rsidR="00607B84" w:rsidRPr="0036040E" w:rsidRDefault="00607B84" w:rsidP="00DA0287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253B8D" w14:textId="02B24ED9" w:rsidR="00607B84" w:rsidRPr="00747D71" w:rsidRDefault="00B238B2" w:rsidP="00747D71">
      <w:pPr>
        <w:widowControl/>
        <w:overflowPunct/>
        <w:autoSpaceDE/>
        <w:autoSpaceDN/>
        <w:adjustRightInd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tbl>
      <w:tblPr>
        <w:tblStyle w:val="TableGrid"/>
        <w:tblpPr w:leftFromText="180" w:rightFromText="180" w:horzAnchor="margin" w:tblpXSpec="center" w:tblpY="470"/>
        <w:tblW w:w="0" w:type="auto"/>
        <w:tblLook w:val="04A0" w:firstRow="1" w:lastRow="0" w:firstColumn="1" w:lastColumn="0" w:noHBand="0" w:noVBand="1"/>
      </w:tblPr>
      <w:tblGrid>
        <w:gridCol w:w="1102"/>
        <w:gridCol w:w="6978"/>
        <w:gridCol w:w="1417"/>
      </w:tblGrid>
      <w:tr w:rsidR="00AF0C2E" w:rsidRPr="0036040E" w14:paraId="237F598E" w14:textId="77777777" w:rsidTr="00747D71">
        <w:tc>
          <w:tcPr>
            <w:tcW w:w="1102" w:type="dxa"/>
          </w:tcPr>
          <w:p w14:paraId="58BD64CB" w14:textId="77777777" w:rsidR="00AF0C2E" w:rsidRPr="0036040E" w:rsidRDefault="00AF0C2E" w:rsidP="00747D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604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Owner</w:t>
            </w:r>
          </w:p>
        </w:tc>
        <w:tc>
          <w:tcPr>
            <w:tcW w:w="6978" w:type="dxa"/>
          </w:tcPr>
          <w:p w14:paraId="74D0A08D" w14:textId="77777777" w:rsidR="00AF0C2E" w:rsidRPr="0036040E" w:rsidRDefault="00AF0C2E" w:rsidP="00747D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604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1417" w:type="dxa"/>
          </w:tcPr>
          <w:p w14:paraId="02AC3524" w14:textId="77777777" w:rsidR="00AF0C2E" w:rsidRPr="0036040E" w:rsidRDefault="00AF0C2E" w:rsidP="00747D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604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Update</w:t>
            </w:r>
          </w:p>
        </w:tc>
      </w:tr>
      <w:tr w:rsidR="00D62B10" w:rsidRPr="0036040E" w14:paraId="5DB50E8F" w14:textId="77777777" w:rsidTr="00747D71">
        <w:trPr>
          <w:trHeight w:val="376"/>
        </w:trPr>
        <w:tc>
          <w:tcPr>
            <w:tcW w:w="1102" w:type="dxa"/>
          </w:tcPr>
          <w:p w14:paraId="5862EECE" w14:textId="01757ACD" w:rsidR="00D62B10" w:rsidRPr="0036040E" w:rsidRDefault="005B6C65" w:rsidP="00747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MS</w:t>
            </w:r>
          </w:p>
        </w:tc>
        <w:tc>
          <w:tcPr>
            <w:tcW w:w="6978" w:type="dxa"/>
          </w:tcPr>
          <w:p w14:paraId="66703FE8" w14:textId="443B968A" w:rsidR="00D62B10" w:rsidRPr="0036040E" w:rsidRDefault="00A57FE6" w:rsidP="00747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MS would draft an email to go to all membership to find out who would be interested if an OSCE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was held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14:paraId="7B5096C5" w14:textId="2DED7657" w:rsidR="00D62B10" w:rsidRPr="0036040E" w:rsidRDefault="000569C0" w:rsidP="00747D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Complete</w:t>
            </w:r>
          </w:p>
        </w:tc>
      </w:tr>
      <w:tr w:rsidR="00306FC3" w:rsidRPr="0036040E" w14:paraId="0F9CF444" w14:textId="77777777" w:rsidTr="00747D71">
        <w:tc>
          <w:tcPr>
            <w:tcW w:w="1102" w:type="dxa"/>
          </w:tcPr>
          <w:p w14:paraId="111270AC" w14:textId="0E63A7C6" w:rsidR="00306FC3" w:rsidRPr="0036040E" w:rsidRDefault="005B6C65" w:rsidP="00747D7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ALL</w:t>
            </w:r>
          </w:p>
        </w:tc>
        <w:tc>
          <w:tcPr>
            <w:tcW w:w="6978" w:type="dxa"/>
          </w:tcPr>
          <w:p w14:paraId="5DA8CB57" w14:textId="77777777" w:rsidR="00A57FE6" w:rsidRPr="00ED0E76" w:rsidRDefault="00A57FE6" w:rsidP="006D56FF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Any outstanding payments from the old Optomanager platform should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 sent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 SMB. An email to all membership would request same.</w:t>
            </w:r>
          </w:p>
          <w:p w14:paraId="0B793414" w14:textId="77777777" w:rsidR="00306FC3" w:rsidRPr="0036040E" w:rsidRDefault="00306FC3" w:rsidP="00747D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43CFA295" w14:textId="2FB8CEAC" w:rsidR="00306FC3" w:rsidRPr="0036040E" w:rsidRDefault="000569C0" w:rsidP="00747D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Complete</w:t>
            </w:r>
          </w:p>
        </w:tc>
      </w:tr>
      <w:tr w:rsidR="000F563D" w:rsidRPr="0036040E" w14:paraId="06C37EF3" w14:textId="77777777" w:rsidTr="00747D71">
        <w:tc>
          <w:tcPr>
            <w:tcW w:w="1102" w:type="dxa"/>
          </w:tcPr>
          <w:p w14:paraId="6EDADEE4" w14:textId="51BDF145" w:rsidR="000F563D" w:rsidRPr="0036040E" w:rsidRDefault="005B6C65" w:rsidP="00747D7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FS</w:t>
            </w:r>
          </w:p>
        </w:tc>
        <w:tc>
          <w:tcPr>
            <w:tcW w:w="6978" w:type="dxa"/>
          </w:tcPr>
          <w:p w14:paraId="1B84B09A" w14:textId="77777777" w:rsidR="00A57FE6" w:rsidRPr="006D56FF" w:rsidRDefault="00A57FE6" w:rsidP="006D56F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6FF">
              <w:rPr>
                <w:rFonts w:asciiTheme="minorHAnsi" w:hAnsiTheme="minorHAnsi" w:cstheme="minorHAnsi"/>
                <w:b/>
                <w:sz w:val="22"/>
                <w:szCs w:val="22"/>
              </w:rPr>
              <w:t>FS to request the CUES presentation from Rebecca Ireland.</w:t>
            </w:r>
          </w:p>
          <w:p w14:paraId="5DA5D30D" w14:textId="77777777" w:rsidR="000F563D" w:rsidRPr="0036040E" w:rsidRDefault="000F563D" w:rsidP="006D56FF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3D9E8E3D" w14:textId="77777777" w:rsidR="000F563D" w:rsidRPr="0036040E" w:rsidRDefault="000F563D" w:rsidP="00747D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6FF" w:rsidRPr="0036040E" w14:paraId="7E5F6596" w14:textId="77777777" w:rsidTr="00747D71">
        <w:tc>
          <w:tcPr>
            <w:tcW w:w="1102" w:type="dxa"/>
          </w:tcPr>
          <w:p w14:paraId="113C3252" w14:textId="1F82B426" w:rsidR="006D56FF" w:rsidRPr="0036040E" w:rsidRDefault="005B6C65" w:rsidP="00747D7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FS</w:t>
            </w:r>
          </w:p>
        </w:tc>
        <w:tc>
          <w:tcPr>
            <w:tcW w:w="6978" w:type="dxa"/>
          </w:tcPr>
          <w:p w14:paraId="394B43B1" w14:textId="77777777" w:rsidR="006D56FF" w:rsidRPr="00F8101E" w:rsidRDefault="006D56FF" w:rsidP="006D56FF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101E">
              <w:rPr>
                <w:rFonts w:asciiTheme="minorHAnsi" w:hAnsiTheme="minorHAnsi" w:cstheme="minorHAnsi"/>
                <w:b/>
                <w:sz w:val="22"/>
                <w:szCs w:val="22"/>
              </w:rPr>
              <w:t>FS to use links with the LPN to refresh the CUES Service.</w:t>
            </w:r>
          </w:p>
          <w:p w14:paraId="4D631D73" w14:textId="77777777" w:rsidR="006D56FF" w:rsidRDefault="006D56FF" w:rsidP="00747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6E6D9E50" w14:textId="77777777" w:rsidR="006D56FF" w:rsidRPr="0036040E" w:rsidRDefault="006D56FF" w:rsidP="00747D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FC3" w:rsidRPr="0036040E" w14:paraId="6B005BD2" w14:textId="77777777" w:rsidTr="00747D71">
        <w:tc>
          <w:tcPr>
            <w:tcW w:w="1102" w:type="dxa"/>
          </w:tcPr>
          <w:p w14:paraId="412B46CC" w14:textId="36C5C41E" w:rsidR="00306FC3" w:rsidRPr="0036040E" w:rsidRDefault="005B6C65" w:rsidP="00747D7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JU</w:t>
            </w:r>
          </w:p>
        </w:tc>
        <w:tc>
          <w:tcPr>
            <w:tcW w:w="6978" w:type="dxa"/>
          </w:tcPr>
          <w:p w14:paraId="59FDD3F2" w14:textId="77777777" w:rsidR="00306FC3" w:rsidRDefault="00A57FE6" w:rsidP="00747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JU to send an AF unit to JS Practice.</w:t>
            </w:r>
          </w:p>
          <w:p w14:paraId="3447D71A" w14:textId="1770B5DE" w:rsidR="006D56FF" w:rsidRPr="0036040E" w:rsidRDefault="006D56FF" w:rsidP="00747D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4313D5DD" w14:textId="77777777" w:rsidR="00306FC3" w:rsidRPr="0036040E" w:rsidRDefault="00306FC3" w:rsidP="00747D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2529" w:rsidRPr="0036040E" w14:paraId="2FE39463" w14:textId="77777777" w:rsidTr="00747D71">
        <w:trPr>
          <w:trHeight w:val="430"/>
        </w:trPr>
        <w:tc>
          <w:tcPr>
            <w:tcW w:w="1102" w:type="dxa"/>
          </w:tcPr>
          <w:p w14:paraId="4C00C2A9" w14:textId="434FF705" w:rsidR="00432529" w:rsidRPr="0036040E" w:rsidRDefault="005B6C65" w:rsidP="00747D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FK</w:t>
            </w:r>
          </w:p>
        </w:tc>
        <w:tc>
          <w:tcPr>
            <w:tcW w:w="6978" w:type="dxa"/>
          </w:tcPr>
          <w:p w14:paraId="5438A0CA" w14:textId="4EB945B9" w:rsidR="00432529" w:rsidRPr="0036040E" w:rsidRDefault="00A57FE6" w:rsidP="00747D71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FK to circulate the CUES advice and guidance case study when availability.</w:t>
            </w:r>
          </w:p>
        </w:tc>
        <w:tc>
          <w:tcPr>
            <w:tcW w:w="1417" w:type="dxa"/>
          </w:tcPr>
          <w:p w14:paraId="1B7D4598" w14:textId="77777777" w:rsidR="00432529" w:rsidRPr="0036040E" w:rsidRDefault="00432529" w:rsidP="00747D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1D28" w:rsidRPr="0036040E" w14:paraId="1E592470" w14:textId="77777777" w:rsidTr="00747D71">
        <w:trPr>
          <w:trHeight w:val="430"/>
        </w:trPr>
        <w:tc>
          <w:tcPr>
            <w:tcW w:w="1102" w:type="dxa"/>
          </w:tcPr>
          <w:p w14:paraId="0330B9DB" w14:textId="6894D290" w:rsidR="00B71D28" w:rsidRPr="0036040E" w:rsidRDefault="005B6C65" w:rsidP="00747D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</w:p>
        </w:tc>
        <w:tc>
          <w:tcPr>
            <w:tcW w:w="6978" w:type="dxa"/>
          </w:tcPr>
          <w:p w14:paraId="3FDCEBF9" w14:textId="77777777" w:rsidR="005B6C65" w:rsidRDefault="005B6C65" w:rsidP="006D56FF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PCN Meetings</w:t>
            </w:r>
          </w:p>
          <w:p w14:paraId="3A58B1C9" w14:textId="768AA4B0" w:rsidR="006D56FF" w:rsidRDefault="006D56FF" w:rsidP="006D56FF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AT and JU would cover the Est Cheshire/Macclesfield PCNs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 </w:t>
            </w:r>
            <w:proofErr w:type="gramEnd"/>
          </w:p>
          <w:p w14:paraId="77A93E36" w14:textId="77777777" w:rsidR="006D56FF" w:rsidRDefault="006D56FF" w:rsidP="006D56FF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FS would cover the Central area.</w:t>
            </w:r>
          </w:p>
          <w:p w14:paraId="32C4A7C9" w14:textId="77777777" w:rsidR="006D56FF" w:rsidRDefault="006D56FF" w:rsidP="006D56FF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 would cover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some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meetings in the Winsford area.</w:t>
            </w:r>
          </w:p>
          <w:p w14:paraId="3D65A1C3" w14:textId="77777777" w:rsidR="006D56FF" w:rsidRDefault="006D56FF" w:rsidP="006D56FF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JS would try to cover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some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meetings in Chester.</w:t>
            </w:r>
          </w:p>
          <w:p w14:paraId="7F56CB90" w14:textId="4556D794" w:rsidR="00B71D28" w:rsidRPr="0036040E" w:rsidRDefault="00B71D28" w:rsidP="00747D71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3FCC5EAF" w14:textId="77777777" w:rsidR="00B71D28" w:rsidRPr="0036040E" w:rsidRDefault="00B71D28" w:rsidP="00747D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2B10" w:rsidRPr="0036040E" w14:paraId="4E4434BD" w14:textId="77777777" w:rsidTr="00747D71">
        <w:trPr>
          <w:trHeight w:val="430"/>
        </w:trPr>
        <w:tc>
          <w:tcPr>
            <w:tcW w:w="1102" w:type="dxa"/>
          </w:tcPr>
          <w:p w14:paraId="15B7285B" w14:textId="6D225A2B" w:rsidR="00D62B10" w:rsidRPr="0036040E" w:rsidRDefault="000569C0" w:rsidP="00747D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FK</w:t>
            </w:r>
          </w:p>
        </w:tc>
        <w:tc>
          <w:tcPr>
            <w:tcW w:w="6978" w:type="dxa"/>
          </w:tcPr>
          <w:p w14:paraId="2E93E1C2" w14:textId="2995DE07" w:rsidR="00D62B10" w:rsidRPr="0036040E" w:rsidRDefault="000569C0" w:rsidP="00747D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FK to email the new LOC Needs Analysis.</w:t>
            </w:r>
          </w:p>
        </w:tc>
        <w:tc>
          <w:tcPr>
            <w:tcW w:w="1417" w:type="dxa"/>
          </w:tcPr>
          <w:p w14:paraId="7A4899E1" w14:textId="22DE8436" w:rsidR="00D62B10" w:rsidRPr="0036040E" w:rsidRDefault="00D62B10" w:rsidP="00747D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2B10" w:rsidRPr="0036040E" w14:paraId="7D60F2CB" w14:textId="77777777" w:rsidTr="00747D71">
        <w:trPr>
          <w:trHeight w:val="50"/>
        </w:trPr>
        <w:tc>
          <w:tcPr>
            <w:tcW w:w="1102" w:type="dxa"/>
          </w:tcPr>
          <w:p w14:paraId="6418F527" w14:textId="6A093D36" w:rsidR="00D62B10" w:rsidRPr="0036040E" w:rsidRDefault="000569C0" w:rsidP="00747D7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SMB</w:t>
            </w:r>
          </w:p>
        </w:tc>
        <w:tc>
          <w:tcPr>
            <w:tcW w:w="6978" w:type="dxa"/>
          </w:tcPr>
          <w:p w14:paraId="31B4D3D2" w14:textId="77777777" w:rsidR="00286BE4" w:rsidRPr="008244D2" w:rsidRDefault="00286BE4" w:rsidP="00286BE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SMB to review the election process and circulate.</w:t>
            </w:r>
          </w:p>
          <w:p w14:paraId="2C81C6A4" w14:textId="77777777" w:rsidR="00D62B10" w:rsidRPr="0036040E" w:rsidRDefault="00D62B10" w:rsidP="00747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09AE4385" w14:textId="527313D9" w:rsidR="00D62B10" w:rsidRPr="0036040E" w:rsidRDefault="000569C0" w:rsidP="00747D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Complete</w:t>
            </w:r>
          </w:p>
        </w:tc>
      </w:tr>
    </w:tbl>
    <w:p w14:paraId="6AD3D5A9" w14:textId="6F57AB23" w:rsidR="00C24A82" w:rsidRPr="0036040E" w:rsidRDefault="00C24A82" w:rsidP="0038041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C24A82" w:rsidRPr="0036040E" w:rsidSect="000E46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24" w:right="720" w:bottom="624" w:left="720" w:header="0" w:footer="28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87D21" w14:textId="77777777" w:rsidR="009B7024" w:rsidRDefault="009B7024">
      <w:r>
        <w:separator/>
      </w:r>
    </w:p>
  </w:endnote>
  <w:endnote w:type="continuationSeparator" w:id="0">
    <w:p w14:paraId="6D757AC5" w14:textId="77777777" w:rsidR="009B7024" w:rsidRDefault="009B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55A03" w14:textId="77777777" w:rsidR="001741F6" w:rsidRDefault="001741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1596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531219" w14:textId="19765582" w:rsidR="00850865" w:rsidRDefault="008508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C4578B" w14:textId="77777777" w:rsidR="00336F6B" w:rsidRDefault="00336F6B">
    <w:pPr>
      <w:tabs>
        <w:tab w:val="center" w:pos="4320"/>
        <w:tab w:val="right" w:pos="8640"/>
      </w:tabs>
      <w:rPr>
        <w:kern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B3F1" w14:textId="77777777" w:rsidR="001741F6" w:rsidRDefault="00174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1F5D8" w14:textId="77777777" w:rsidR="009B7024" w:rsidRDefault="009B7024">
      <w:r>
        <w:separator/>
      </w:r>
    </w:p>
  </w:footnote>
  <w:footnote w:type="continuationSeparator" w:id="0">
    <w:p w14:paraId="45E1C1F4" w14:textId="77777777" w:rsidR="009B7024" w:rsidRDefault="009B7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2E1B" w14:textId="762D6598" w:rsidR="001741F6" w:rsidRDefault="001741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97819" w14:textId="469F73ED" w:rsidR="00336F6B" w:rsidRDefault="00336F6B">
    <w:pPr>
      <w:tabs>
        <w:tab w:val="center" w:pos="4320"/>
        <w:tab w:val="right" w:pos="8640"/>
      </w:tabs>
      <w:rPr>
        <w:kern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CC6C" w14:textId="45555868" w:rsidR="001741F6" w:rsidRDefault="001741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A72"/>
    <w:multiLevelType w:val="hybridMultilevel"/>
    <w:tmpl w:val="864EBF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CD2E95"/>
    <w:multiLevelType w:val="hybridMultilevel"/>
    <w:tmpl w:val="8D100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06CAD"/>
    <w:multiLevelType w:val="hybridMultilevel"/>
    <w:tmpl w:val="335A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C0478"/>
    <w:multiLevelType w:val="hybridMultilevel"/>
    <w:tmpl w:val="529CC5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FE73451"/>
    <w:multiLevelType w:val="hybridMultilevel"/>
    <w:tmpl w:val="68F040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EE2EDE"/>
    <w:multiLevelType w:val="hybridMultilevel"/>
    <w:tmpl w:val="690EB0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AB6D79"/>
    <w:multiLevelType w:val="hybridMultilevel"/>
    <w:tmpl w:val="20E66B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E072EA"/>
    <w:multiLevelType w:val="hybridMultilevel"/>
    <w:tmpl w:val="A2DE89A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012BF9"/>
    <w:multiLevelType w:val="hybridMultilevel"/>
    <w:tmpl w:val="3CC253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DA5DFB"/>
    <w:multiLevelType w:val="hybridMultilevel"/>
    <w:tmpl w:val="4C141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B6944"/>
    <w:multiLevelType w:val="hybridMultilevel"/>
    <w:tmpl w:val="5BD4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177B5"/>
    <w:multiLevelType w:val="hybridMultilevel"/>
    <w:tmpl w:val="652A90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B70958"/>
    <w:multiLevelType w:val="hybridMultilevel"/>
    <w:tmpl w:val="43A8E91E"/>
    <w:lvl w:ilvl="0" w:tplc="0809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3" w15:restartNumberingAfterBreak="0">
    <w:nsid w:val="30E17606"/>
    <w:multiLevelType w:val="hybridMultilevel"/>
    <w:tmpl w:val="4C8E3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70915"/>
    <w:multiLevelType w:val="hybridMultilevel"/>
    <w:tmpl w:val="4CF26DDA"/>
    <w:lvl w:ilvl="0" w:tplc="0809000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15" w15:restartNumberingAfterBreak="0">
    <w:nsid w:val="34254072"/>
    <w:multiLevelType w:val="hybridMultilevel"/>
    <w:tmpl w:val="8F44C032"/>
    <w:lvl w:ilvl="0" w:tplc="6DB08D06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050BBD"/>
    <w:multiLevelType w:val="hybridMultilevel"/>
    <w:tmpl w:val="ABDE063C"/>
    <w:lvl w:ilvl="0" w:tplc="E9EA515C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F267AF"/>
    <w:multiLevelType w:val="hybridMultilevel"/>
    <w:tmpl w:val="58AC1B72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8" w15:restartNumberingAfterBreak="0">
    <w:nsid w:val="441F0915"/>
    <w:multiLevelType w:val="hybridMultilevel"/>
    <w:tmpl w:val="5A866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7406E"/>
    <w:multiLevelType w:val="hybridMultilevel"/>
    <w:tmpl w:val="DE4C9ECA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0" w15:restartNumberingAfterBreak="0">
    <w:nsid w:val="4CE531BF"/>
    <w:multiLevelType w:val="hybridMultilevel"/>
    <w:tmpl w:val="5F9427D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4EB37931"/>
    <w:multiLevelType w:val="hybridMultilevel"/>
    <w:tmpl w:val="5B1A80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4488D"/>
    <w:multiLevelType w:val="hybridMultilevel"/>
    <w:tmpl w:val="2BF48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93FED"/>
    <w:multiLevelType w:val="hybridMultilevel"/>
    <w:tmpl w:val="5758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86863"/>
    <w:multiLevelType w:val="hybridMultilevel"/>
    <w:tmpl w:val="B7DC01D0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55E50455"/>
    <w:multiLevelType w:val="hybridMultilevel"/>
    <w:tmpl w:val="6C66F9D2"/>
    <w:lvl w:ilvl="0" w:tplc="F3B28720">
      <w:start w:val="9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FB228A"/>
    <w:multiLevelType w:val="hybridMultilevel"/>
    <w:tmpl w:val="A7446C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5470E7"/>
    <w:multiLevelType w:val="hybridMultilevel"/>
    <w:tmpl w:val="4EBC0E1C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64C06AE2"/>
    <w:multiLevelType w:val="hybridMultilevel"/>
    <w:tmpl w:val="453689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0060D6"/>
    <w:multiLevelType w:val="hybridMultilevel"/>
    <w:tmpl w:val="0F9AF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50666"/>
    <w:multiLevelType w:val="hybridMultilevel"/>
    <w:tmpl w:val="BCE08CCA"/>
    <w:lvl w:ilvl="0" w:tplc="2C38B2F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F90BE0"/>
    <w:multiLevelType w:val="hybridMultilevel"/>
    <w:tmpl w:val="79A88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1601A2"/>
    <w:multiLevelType w:val="hybridMultilevel"/>
    <w:tmpl w:val="3A9CCA70"/>
    <w:lvl w:ilvl="0" w:tplc="85FA397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9"/>
  </w:num>
  <w:num w:numId="3">
    <w:abstractNumId w:val="7"/>
  </w:num>
  <w:num w:numId="4">
    <w:abstractNumId w:val="27"/>
  </w:num>
  <w:num w:numId="5">
    <w:abstractNumId w:val="6"/>
  </w:num>
  <w:num w:numId="6">
    <w:abstractNumId w:val="26"/>
  </w:num>
  <w:num w:numId="7">
    <w:abstractNumId w:val="28"/>
  </w:num>
  <w:num w:numId="8">
    <w:abstractNumId w:val="14"/>
  </w:num>
  <w:num w:numId="9">
    <w:abstractNumId w:val="0"/>
  </w:num>
  <w:num w:numId="10">
    <w:abstractNumId w:val="5"/>
  </w:num>
  <w:num w:numId="11">
    <w:abstractNumId w:val="9"/>
  </w:num>
  <w:num w:numId="12">
    <w:abstractNumId w:val="31"/>
  </w:num>
  <w:num w:numId="13">
    <w:abstractNumId w:val="22"/>
  </w:num>
  <w:num w:numId="14">
    <w:abstractNumId w:val="20"/>
  </w:num>
  <w:num w:numId="15">
    <w:abstractNumId w:val="24"/>
  </w:num>
  <w:num w:numId="16">
    <w:abstractNumId w:val="19"/>
  </w:num>
  <w:num w:numId="17">
    <w:abstractNumId w:val="11"/>
  </w:num>
  <w:num w:numId="18">
    <w:abstractNumId w:val="21"/>
  </w:num>
  <w:num w:numId="19">
    <w:abstractNumId w:val="13"/>
  </w:num>
  <w:num w:numId="20">
    <w:abstractNumId w:val="2"/>
  </w:num>
  <w:num w:numId="21">
    <w:abstractNumId w:val="17"/>
  </w:num>
  <w:num w:numId="22">
    <w:abstractNumId w:val="10"/>
  </w:num>
  <w:num w:numId="23">
    <w:abstractNumId w:val="1"/>
  </w:num>
  <w:num w:numId="24">
    <w:abstractNumId w:val="18"/>
  </w:num>
  <w:num w:numId="25">
    <w:abstractNumId w:val="23"/>
  </w:num>
  <w:num w:numId="26">
    <w:abstractNumId w:val="30"/>
  </w:num>
  <w:num w:numId="27">
    <w:abstractNumId w:val="8"/>
  </w:num>
  <w:num w:numId="28">
    <w:abstractNumId w:val="25"/>
  </w:num>
  <w:num w:numId="29">
    <w:abstractNumId w:val="4"/>
  </w:num>
  <w:num w:numId="30">
    <w:abstractNumId w:val="16"/>
  </w:num>
  <w:num w:numId="31">
    <w:abstractNumId w:val="15"/>
  </w:num>
  <w:num w:numId="32">
    <w:abstractNumId w:val="1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DB3"/>
    <w:rsid w:val="00001095"/>
    <w:rsid w:val="0000417E"/>
    <w:rsid w:val="0001205C"/>
    <w:rsid w:val="00016474"/>
    <w:rsid w:val="00017E85"/>
    <w:rsid w:val="00017E9E"/>
    <w:rsid w:val="00020B9A"/>
    <w:rsid w:val="00020DB3"/>
    <w:rsid w:val="000220A2"/>
    <w:rsid w:val="00023AF4"/>
    <w:rsid w:val="00025DDA"/>
    <w:rsid w:val="00026752"/>
    <w:rsid w:val="00027EE8"/>
    <w:rsid w:val="000302F5"/>
    <w:rsid w:val="0003109E"/>
    <w:rsid w:val="00031E0B"/>
    <w:rsid w:val="00032998"/>
    <w:rsid w:val="00032B97"/>
    <w:rsid w:val="00035132"/>
    <w:rsid w:val="00043C84"/>
    <w:rsid w:val="00044036"/>
    <w:rsid w:val="00044EFA"/>
    <w:rsid w:val="00047F4E"/>
    <w:rsid w:val="00050242"/>
    <w:rsid w:val="00051E44"/>
    <w:rsid w:val="00052090"/>
    <w:rsid w:val="00055D02"/>
    <w:rsid w:val="000569C0"/>
    <w:rsid w:val="00060B3F"/>
    <w:rsid w:val="00061E0C"/>
    <w:rsid w:val="00061F38"/>
    <w:rsid w:val="0006425E"/>
    <w:rsid w:val="00066171"/>
    <w:rsid w:val="0007235C"/>
    <w:rsid w:val="00072E52"/>
    <w:rsid w:val="0007714A"/>
    <w:rsid w:val="00084B61"/>
    <w:rsid w:val="00090BEC"/>
    <w:rsid w:val="00093ABF"/>
    <w:rsid w:val="000943DD"/>
    <w:rsid w:val="00094FAB"/>
    <w:rsid w:val="00096A9D"/>
    <w:rsid w:val="000A3D8C"/>
    <w:rsid w:val="000A4D7D"/>
    <w:rsid w:val="000A5F89"/>
    <w:rsid w:val="000B0024"/>
    <w:rsid w:val="000B397A"/>
    <w:rsid w:val="000C7DF8"/>
    <w:rsid w:val="000D0536"/>
    <w:rsid w:val="000D24C0"/>
    <w:rsid w:val="000D46C0"/>
    <w:rsid w:val="000D525F"/>
    <w:rsid w:val="000E06A0"/>
    <w:rsid w:val="000E101F"/>
    <w:rsid w:val="000E1BA9"/>
    <w:rsid w:val="000E46F2"/>
    <w:rsid w:val="000E5B87"/>
    <w:rsid w:val="000F3CDA"/>
    <w:rsid w:val="000F563D"/>
    <w:rsid w:val="00100A64"/>
    <w:rsid w:val="00100AB8"/>
    <w:rsid w:val="0010255A"/>
    <w:rsid w:val="00103534"/>
    <w:rsid w:val="00106349"/>
    <w:rsid w:val="00107DC5"/>
    <w:rsid w:val="001105B2"/>
    <w:rsid w:val="001114C9"/>
    <w:rsid w:val="0011224A"/>
    <w:rsid w:val="0011230D"/>
    <w:rsid w:val="0011346F"/>
    <w:rsid w:val="00114158"/>
    <w:rsid w:val="00116AA1"/>
    <w:rsid w:val="00117ABB"/>
    <w:rsid w:val="00120D3D"/>
    <w:rsid w:val="00123370"/>
    <w:rsid w:val="0012390C"/>
    <w:rsid w:val="00130336"/>
    <w:rsid w:val="00130FE6"/>
    <w:rsid w:val="00132CBD"/>
    <w:rsid w:val="00133285"/>
    <w:rsid w:val="00137D54"/>
    <w:rsid w:val="001424C0"/>
    <w:rsid w:val="0014778E"/>
    <w:rsid w:val="00150D95"/>
    <w:rsid w:val="00153654"/>
    <w:rsid w:val="00155606"/>
    <w:rsid w:val="001606AC"/>
    <w:rsid w:val="00160BE5"/>
    <w:rsid w:val="00164971"/>
    <w:rsid w:val="001678CD"/>
    <w:rsid w:val="001717D3"/>
    <w:rsid w:val="001741F6"/>
    <w:rsid w:val="00174727"/>
    <w:rsid w:val="00176F74"/>
    <w:rsid w:val="001772A6"/>
    <w:rsid w:val="001808D8"/>
    <w:rsid w:val="001833A4"/>
    <w:rsid w:val="001937F4"/>
    <w:rsid w:val="001946A3"/>
    <w:rsid w:val="00197E54"/>
    <w:rsid w:val="001A0CA1"/>
    <w:rsid w:val="001A1C30"/>
    <w:rsid w:val="001A1F9C"/>
    <w:rsid w:val="001B2CEB"/>
    <w:rsid w:val="001B6496"/>
    <w:rsid w:val="001C11DE"/>
    <w:rsid w:val="001D047E"/>
    <w:rsid w:val="001D116A"/>
    <w:rsid w:val="001D1C58"/>
    <w:rsid w:val="001E15B4"/>
    <w:rsid w:val="001F48CC"/>
    <w:rsid w:val="00212C2D"/>
    <w:rsid w:val="0021369D"/>
    <w:rsid w:val="0021649B"/>
    <w:rsid w:val="002172BC"/>
    <w:rsid w:val="00220161"/>
    <w:rsid w:val="00220489"/>
    <w:rsid w:val="002227A7"/>
    <w:rsid w:val="00227C2C"/>
    <w:rsid w:val="0023160F"/>
    <w:rsid w:val="002345CC"/>
    <w:rsid w:val="00234EA2"/>
    <w:rsid w:val="00236939"/>
    <w:rsid w:val="00237E64"/>
    <w:rsid w:val="0024024B"/>
    <w:rsid w:val="002439CD"/>
    <w:rsid w:val="00251337"/>
    <w:rsid w:val="00255B7F"/>
    <w:rsid w:val="00263E08"/>
    <w:rsid w:val="00263F28"/>
    <w:rsid w:val="002700E2"/>
    <w:rsid w:val="002715DE"/>
    <w:rsid w:val="00272EA4"/>
    <w:rsid w:val="0027356C"/>
    <w:rsid w:val="002745FE"/>
    <w:rsid w:val="00276266"/>
    <w:rsid w:val="00277214"/>
    <w:rsid w:val="00277FA9"/>
    <w:rsid w:val="0028185F"/>
    <w:rsid w:val="00282F30"/>
    <w:rsid w:val="00286BE4"/>
    <w:rsid w:val="00287FDB"/>
    <w:rsid w:val="00291BFC"/>
    <w:rsid w:val="00292F7B"/>
    <w:rsid w:val="00296C83"/>
    <w:rsid w:val="00296E4A"/>
    <w:rsid w:val="002A494C"/>
    <w:rsid w:val="002A7AB3"/>
    <w:rsid w:val="002B2A87"/>
    <w:rsid w:val="002B2B39"/>
    <w:rsid w:val="002C015F"/>
    <w:rsid w:val="002C6EFE"/>
    <w:rsid w:val="002C752D"/>
    <w:rsid w:val="002D37EF"/>
    <w:rsid w:val="002D5A19"/>
    <w:rsid w:val="002D64FF"/>
    <w:rsid w:val="002E0E1A"/>
    <w:rsid w:val="002E1DD8"/>
    <w:rsid w:val="002E5368"/>
    <w:rsid w:val="002E5CA0"/>
    <w:rsid w:val="002F1455"/>
    <w:rsid w:val="002F1A4D"/>
    <w:rsid w:val="002F20D7"/>
    <w:rsid w:val="002F389A"/>
    <w:rsid w:val="002F6015"/>
    <w:rsid w:val="002F78D7"/>
    <w:rsid w:val="00303CAE"/>
    <w:rsid w:val="0030417A"/>
    <w:rsid w:val="00304A6F"/>
    <w:rsid w:val="00306021"/>
    <w:rsid w:val="0030668C"/>
    <w:rsid w:val="00306FC3"/>
    <w:rsid w:val="003121DD"/>
    <w:rsid w:val="00314B06"/>
    <w:rsid w:val="003173FE"/>
    <w:rsid w:val="00327353"/>
    <w:rsid w:val="003341CB"/>
    <w:rsid w:val="00334560"/>
    <w:rsid w:val="00336F6B"/>
    <w:rsid w:val="00337066"/>
    <w:rsid w:val="00340D6B"/>
    <w:rsid w:val="00343962"/>
    <w:rsid w:val="00343B4C"/>
    <w:rsid w:val="00351D0D"/>
    <w:rsid w:val="00354442"/>
    <w:rsid w:val="00354DEF"/>
    <w:rsid w:val="0036040E"/>
    <w:rsid w:val="003608CB"/>
    <w:rsid w:val="00361AFF"/>
    <w:rsid w:val="00362524"/>
    <w:rsid w:val="00362FED"/>
    <w:rsid w:val="00363B18"/>
    <w:rsid w:val="003653F9"/>
    <w:rsid w:val="00372858"/>
    <w:rsid w:val="003761FA"/>
    <w:rsid w:val="003775B6"/>
    <w:rsid w:val="00380152"/>
    <w:rsid w:val="00380411"/>
    <w:rsid w:val="00381158"/>
    <w:rsid w:val="0038447E"/>
    <w:rsid w:val="00385133"/>
    <w:rsid w:val="00385A74"/>
    <w:rsid w:val="00392B8E"/>
    <w:rsid w:val="0039335D"/>
    <w:rsid w:val="00395EC8"/>
    <w:rsid w:val="003A0B20"/>
    <w:rsid w:val="003A4F44"/>
    <w:rsid w:val="003B236B"/>
    <w:rsid w:val="003B4DBA"/>
    <w:rsid w:val="003C04FC"/>
    <w:rsid w:val="003C23EC"/>
    <w:rsid w:val="003C4E17"/>
    <w:rsid w:val="003C6403"/>
    <w:rsid w:val="003D27E2"/>
    <w:rsid w:val="003D2897"/>
    <w:rsid w:val="003D4D00"/>
    <w:rsid w:val="003E06B8"/>
    <w:rsid w:val="003E4A07"/>
    <w:rsid w:val="003E667F"/>
    <w:rsid w:val="003F1743"/>
    <w:rsid w:val="003F26DC"/>
    <w:rsid w:val="003F3D5E"/>
    <w:rsid w:val="003F5375"/>
    <w:rsid w:val="003F5780"/>
    <w:rsid w:val="00403376"/>
    <w:rsid w:val="00403CE2"/>
    <w:rsid w:val="00404037"/>
    <w:rsid w:val="00404B05"/>
    <w:rsid w:val="00406139"/>
    <w:rsid w:val="00411AA1"/>
    <w:rsid w:val="0041313F"/>
    <w:rsid w:val="00413F1A"/>
    <w:rsid w:val="0041610A"/>
    <w:rsid w:val="004162F2"/>
    <w:rsid w:val="00424CDC"/>
    <w:rsid w:val="00430E79"/>
    <w:rsid w:val="004315D0"/>
    <w:rsid w:val="00432529"/>
    <w:rsid w:val="004363CB"/>
    <w:rsid w:val="00436F1C"/>
    <w:rsid w:val="004378F8"/>
    <w:rsid w:val="004422C0"/>
    <w:rsid w:val="004457B1"/>
    <w:rsid w:val="00445B1F"/>
    <w:rsid w:val="00446B1C"/>
    <w:rsid w:val="004539D4"/>
    <w:rsid w:val="004549C5"/>
    <w:rsid w:val="00456BE8"/>
    <w:rsid w:val="00457042"/>
    <w:rsid w:val="00457F6C"/>
    <w:rsid w:val="004649F9"/>
    <w:rsid w:val="0046648A"/>
    <w:rsid w:val="0047198C"/>
    <w:rsid w:val="00473CE2"/>
    <w:rsid w:val="00480ADB"/>
    <w:rsid w:val="00480F5D"/>
    <w:rsid w:val="00482DD9"/>
    <w:rsid w:val="00483FA2"/>
    <w:rsid w:val="00484005"/>
    <w:rsid w:val="004848AD"/>
    <w:rsid w:val="00487135"/>
    <w:rsid w:val="00493C45"/>
    <w:rsid w:val="00494AFE"/>
    <w:rsid w:val="00494E82"/>
    <w:rsid w:val="00495713"/>
    <w:rsid w:val="004A045C"/>
    <w:rsid w:val="004A062E"/>
    <w:rsid w:val="004A0E56"/>
    <w:rsid w:val="004A215D"/>
    <w:rsid w:val="004A4E40"/>
    <w:rsid w:val="004B0C46"/>
    <w:rsid w:val="004B1726"/>
    <w:rsid w:val="004B4C8C"/>
    <w:rsid w:val="004B5228"/>
    <w:rsid w:val="004B55A3"/>
    <w:rsid w:val="004B712A"/>
    <w:rsid w:val="004C3189"/>
    <w:rsid w:val="004C3EE6"/>
    <w:rsid w:val="004C4424"/>
    <w:rsid w:val="004C4C0F"/>
    <w:rsid w:val="004C7EE5"/>
    <w:rsid w:val="004D1FB8"/>
    <w:rsid w:val="004D3FDF"/>
    <w:rsid w:val="004D7E52"/>
    <w:rsid w:val="004E032D"/>
    <w:rsid w:val="004E212E"/>
    <w:rsid w:val="004E2A80"/>
    <w:rsid w:val="004E5E5F"/>
    <w:rsid w:val="004E7797"/>
    <w:rsid w:val="004E79DF"/>
    <w:rsid w:val="004E7EFD"/>
    <w:rsid w:val="004F0A05"/>
    <w:rsid w:val="004F2731"/>
    <w:rsid w:val="004F30A1"/>
    <w:rsid w:val="004F33B7"/>
    <w:rsid w:val="004F7DF2"/>
    <w:rsid w:val="005011AA"/>
    <w:rsid w:val="00503EC5"/>
    <w:rsid w:val="00504C7F"/>
    <w:rsid w:val="00505E71"/>
    <w:rsid w:val="005121B7"/>
    <w:rsid w:val="00513E6F"/>
    <w:rsid w:val="00520F6B"/>
    <w:rsid w:val="005216F7"/>
    <w:rsid w:val="0052320C"/>
    <w:rsid w:val="0053043D"/>
    <w:rsid w:val="00531473"/>
    <w:rsid w:val="00531D3F"/>
    <w:rsid w:val="00536B5F"/>
    <w:rsid w:val="0054120E"/>
    <w:rsid w:val="005431AB"/>
    <w:rsid w:val="0054325F"/>
    <w:rsid w:val="00544941"/>
    <w:rsid w:val="00545260"/>
    <w:rsid w:val="005533D9"/>
    <w:rsid w:val="00556E6C"/>
    <w:rsid w:val="00556EBB"/>
    <w:rsid w:val="00560191"/>
    <w:rsid w:val="00560309"/>
    <w:rsid w:val="00562558"/>
    <w:rsid w:val="005647CF"/>
    <w:rsid w:val="0056581F"/>
    <w:rsid w:val="00565BDE"/>
    <w:rsid w:val="0056717F"/>
    <w:rsid w:val="00572666"/>
    <w:rsid w:val="00575408"/>
    <w:rsid w:val="00577140"/>
    <w:rsid w:val="005801D6"/>
    <w:rsid w:val="0058257A"/>
    <w:rsid w:val="00582920"/>
    <w:rsid w:val="00583A6F"/>
    <w:rsid w:val="00587AE2"/>
    <w:rsid w:val="0059067B"/>
    <w:rsid w:val="0059295C"/>
    <w:rsid w:val="005A11EE"/>
    <w:rsid w:val="005A346C"/>
    <w:rsid w:val="005B0B0B"/>
    <w:rsid w:val="005B3272"/>
    <w:rsid w:val="005B44D0"/>
    <w:rsid w:val="005B6C65"/>
    <w:rsid w:val="005B6DBB"/>
    <w:rsid w:val="005C118D"/>
    <w:rsid w:val="005C25A5"/>
    <w:rsid w:val="005C61A5"/>
    <w:rsid w:val="005C697C"/>
    <w:rsid w:val="005C71EE"/>
    <w:rsid w:val="005D1685"/>
    <w:rsid w:val="005D47F2"/>
    <w:rsid w:val="005D6549"/>
    <w:rsid w:val="005D70DB"/>
    <w:rsid w:val="005D7899"/>
    <w:rsid w:val="005E2076"/>
    <w:rsid w:val="005E36F6"/>
    <w:rsid w:val="005E5602"/>
    <w:rsid w:val="005E5685"/>
    <w:rsid w:val="005F03D8"/>
    <w:rsid w:val="005F4027"/>
    <w:rsid w:val="005F687C"/>
    <w:rsid w:val="005F6A95"/>
    <w:rsid w:val="00604D13"/>
    <w:rsid w:val="00605795"/>
    <w:rsid w:val="006076BE"/>
    <w:rsid w:val="00607B84"/>
    <w:rsid w:val="006104C0"/>
    <w:rsid w:val="006104FA"/>
    <w:rsid w:val="00612FA9"/>
    <w:rsid w:val="00615B74"/>
    <w:rsid w:val="00617DD9"/>
    <w:rsid w:val="00622FAC"/>
    <w:rsid w:val="00623E39"/>
    <w:rsid w:val="00623E47"/>
    <w:rsid w:val="006268C1"/>
    <w:rsid w:val="00632A1E"/>
    <w:rsid w:val="00637526"/>
    <w:rsid w:val="00645804"/>
    <w:rsid w:val="00650916"/>
    <w:rsid w:val="0065185A"/>
    <w:rsid w:val="0065268C"/>
    <w:rsid w:val="0065296A"/>
    <w:rsid w:val="00655B1A"/>
    <w:rsid w:val="006561DF"/>
    <w:rsid w:val="00656B3F"/>
    <w:rsid w:val="00657F99"/>
    <w:rsid w:val="00661A18"/>
    <w:rsid w:val="00670861"/>
    <w:rsid w:val="006721DB"/>
    <w:rsid w:val="0068237B"/>
    <w:rsid w:val="006834FB"/>
    <w:rsid w:val="00685B21"/>
    <w:rsid w:val="00687A30"/>
    <w:rsid w:val="00690AEC"/>
    <w:rsid w:val="00691708"/>
    <w:rsid w:val="00693EB2"/>
    <w:rsid w:val="00695E8F"/>
    <w:rsid w:val="006A56F1"/>
    <w:rsid w:val="006B2403"/>
    <w:rsid w:val="006B433D"/>
    <w:rsid w:val="006C1772"/>
    <w:rsid w:val="006C69E1"/>
    <w:rsid w:val="006D12CC"/>
    <w:rsid w:val="006D16DC"/>
    <w:rsid w:val="006D2DA3"/>
    <w:rsid w:val="006D3FAF"/>
    <w:rsid w:val="006D53DE"/>
    <w:rsid w:val="006D56FF"/>
    <w:rsid w:val="006E2152"/>
    <w:rsid w:val="006E43E4"/>
    <w:rsid w:val="006F23E9"/>
    <w:rsid w:val="006F6E44"/>
    <w:rsid w:val="00700F59"/>
    <w:rsid w:val="00703D1F"/>
    <w:rsid w:val="00704274"/>
    <w:rsid w:val="0070604B"/>
    <w:rsid w:val="0070673B"/>
    <w:rsid w:val="00714A5D"/>
    <w:rsid w:val="00715545"/>
    <w:rsid w:val="007200A1"/>
    <w:rsid w:val="0072072B"/>
    <w:rsid w:val="00722122"/>
    <w:rsid w:val="007341E8"/>
    <w:rsid w:val="00746B07"/>
    <w:rsid w:val="00747D71"/>
    <w:rsid w:val="00750EDB"/>
    <w:rsid w:val="00755973"/>
    <w:rsid w:val="00757D82"/>
    <w:rsid w:val="00762923"/>
    <w:rsid w:val="00762B9D"/>
    <w:rsid w:val="00762D4E"/>
    <w:rsid w:val="007650B8"/>
    <w:rsid w:val="0076776E"/>
    <w:rsid w:val="007679D1"/>
    <w:rsid w:val="00767A0D"/>
    <w:rsid w:val="00767A2C"/>
    <w:rsid w:val="00767D16"/>
    <w:rsid w:val="00770D95"/>
    <w:rsid w:val="00775ECB"/>
    <w:rsid w:val="00781238"/>
    <w:rsid w:val="0078346C"/>
    <w:rsid w:val="00785108"/>
    <w:rsid w:val="00786327"/>
    <w:rsid w:val="007877AA"/>
    <w:rsid w:val="00787C89"/>
    <w:rsid w:val="00787D99"/>
    <w:rsid w:val="007922BB"/>
    <w:rsid w:val="00792A8F"/>
    <w:rsid w:val="007933E3"/>
    <w:rsid w:val="007A43E3"/>
    <w:rsid w:val="007A5F4A"/>
    <w:rsid w:val="007B02DB"/>
    <w:rsid w:val="007B0E7D"/>
    <w:rsid w:val="007B156A"/>
    <w:rsid w:val="007B28DD"/>
    <w:rsid w:val="007B29D0"/>
    <w:rsid w:val="007B40A6"/>
    <w:rsid w:val="007B4716"/>
    <w:rsid w:val="007C56EB"/>
    <w:rsid w:val="007C5D77"/>
    <w:rsid w:val="007D2DDE"/>
    <w:rsid w:val="007D5E5B"/>
    <w:rsid w:val="007D75A2"/>
    <w:rsid w:val="007E1766"/>
    <w:rsid w:val="007E36FD"/>
    <w:rsid w:val="007E7309"/>
    <w:rsid w:val="007F1E18"/>
    <w:rsid w:val="007F4668"/>
    <w:rsid w:val="00800595"/>
    <w:rsid w:val="00802147"/>
    <w:rsid w:val="008062BA"/>
    <w:rsid w:val="0080734F"/>
    <w:rsid w:val="00807A7E"/>
    <w:rsid w:val="00811A19"/>
    <w:rsid w:val="00817521"/>
    <w:rsid w:val="00817D1C"/>
    <w:rsid w:val="008244D2"/>
    <w:rsid w:val="008342A1"/>
    <w:rsid w:val="00837AF8"/>
    <w:rsid w:val="00840FD6"/>
    <w:rsid w:val="008434AC"/>
    <w:rsid w:val="008448ED"/>
    <w:rsid w:val="00850865"/>
    <w:rsid w:val="0085435E"/>
    <w:rsid w:val="00856E54"/>
    <w:rsid w:val="00856FE5"/>
    <w:rsid w:val="00857399"/>
    <w:rsid w:val="008600BC"/>
    <w:rsid w:val="008602FB"/>
    <w:rsid w:val="00863C4C"/>
    <w:rsid w:val="00863D6B"/>
    <w:rsid w:val="00865A55"/>
    <w:rsid w:val="00871400"/>
    <w:rsid w:val="008717A5"/>
    <w:rsid w:val="00874EB7"/>
    <w:rsid w:val="00875FB3"/>
    <w:rsid w:val="008821E8"/>
    <w:rsid w:val="00884D9B"/>
    <w:rsid w:val="0089374C"/>
    <w:rsid w:val="008A0A13"/>
    <w:rsid w:val="008A0D6C"/>
    <w:rsid w:val="008A1BBA"/>
    <w:rsid w:val="008A49D5"/>
    <w:rsid w:val="008A5374"/>
    <w:rsid w:val="008A5437"/>
    <w:rsid w:val="008A654B"/>
    <w:rsid w:val="008A6FD0"/>
    <w:rsid w:val="008B2FD3"/>
    <w:rsid w:val="008B47F1"/>
    <w:rsid w:val="008B5A91"/>
    <w:rsid w:val="008B5AAD"/>
    <w:rsid w:val="008C1E08"/>
    <w:rsid w:val="008C3A03"/>
    <w:rsid w:val="008C4A10"/>
    <w:rsid w:val="008D18A8"/>
    <w:rsid w:val="008D1EAD"/>
    <w:rsid w:val="008D41BB"/>
    <w:rsid w:val="008D46D9"/>
    <w:rsid w:val="008D76CA"/>
    <w:rsid w:val="008E1B38"/>
    <w:rsid w:val="008E4642"/>
    <w:rsid w:val="008E48F8"/>
    <w:rsid w:val="008E5952"/>
    <w:rsid w:val="008E70C1"/>
    <w:rsid w:val="008F32AF"/>
    <w:rsid w:val="008F36C8"/>
    <w:rsid w:val="00901C8F"/>
    <w:rsid w:val="0090286E"/>
    <w:rsid w:val="00902C6D"/>
    <w:rsid w:val="00905F00"/>
    <w:rsid w:val="009106AD"/>
    <w:rsid w:val="009111AC"/>
    <w:rsid w:val="0091142C"/>
    <w:rsid w:val="00916307"/>
    <w:rsid w:val="009179EB"/>
    <w:rsid w:val="009205CA"/>
    <w:rsid w:val="00920877"/>
    <w:rsid w:val="0092357C"/>
    <w:rsid w:val="00924546"/>
    <w:rsid w:val="0092749A"/>
    <w:rsid w:val="00933CE9"/>
    <w:rsid w:val="0093791E"/>
    <w:rsid w:val="00943A36"/>
    <w:rsid w:val="00945EB7"/>
    <w:rsid w:val="009464DB"/>
    <w:rsid w:val="0095109C"/>
    <w:rsid w:val="0095165A"/>
    <w:rsid w:val="00951792"/>
    <w:rsid w:val="009524C0"/>
    <w:rsid w:val="00955FD3"/>
    <w:rsid w:val="00960CF7"/>
    <w:rsid w:val="00962FE0"/>
    <w:rsid w:val="009643B4"/>
    <w:rsid w:val="00965FDE"/>
    <w:rsid w:val="00970217"/>
    <w:rsid w:val="00970854"/>
    <w:rsid w:val="00970DB9"/>
    <w:rsid w:val="00972B7E"/>
    <w:rsid w:val="00981246"/>
    <w:rsid w:val="00994B62"/>
    <w:rsid w:val="009A5F35"/>
    <w:rsid w:val="009B10B2"/>
    <w:rsid w:val="009B3E09"/>
    <w:rsid w:val="009B3F8E"/>
    <w:rsid w:val="009B624E"/>
    <w:rsid w:val="009B6CC8"/>
    <w:rsid w:val="009B7024"/>
    <w:rsid w:val="009B751E"/>
    <w:rsid w:val="009B795C"/>
    <w:rsid w:val="009B7C71"/>
    <w:rsid w:val="009C0247"/>
    <w:rsid w:val="009C7999"/>
    <w:rsid w:val="009D07A6"/>
    <w:rsid w:val="009D3738"/>
    <w:rsid w:val="009D59F5"/>
    <w:rsid w:val="009E280C"/>
    <w:rsid w:val="009E31E1"/>
    <w:rsid w:val="009E3404"/>
    <w:rsid w:val="009E4AFA"/>
    <w:rsid w:val="009F2C13"/>
    <w:rsid w:val="009F2CDE"/>
    <w:rsid w:val="009F3339"/>
    <w:rsid w:val="009F5CB9"/>
    <w:rsid w:val="009F697B"/>
    <w:rsid w:val="00A00295"/>
    <w:rsid w:val="00A12748"/>
    <w:rsid w:val="00A2147B"/>
    <w:rsid w:val="00A21E2E"/>
    <w:rsid w:val="00A226F8"/>
    <w:rsid w:val="00A22735"/>
    <w:rsid w:val="00A261A7"/>
    <w:rsid w:val="00A27877"/>
    <w:rsid w:val="00A357B3"/>
    <w:rsid w:val="00A47675"/>
    <w:rsid w:val="00A57016"/>
    <w:rsid w:val="00A57FE6"/>
    <w:rsid w:val="00A6219E"/>
    <w:rsid w:val="00A62B4A"/>
    <w:rsid w:val="00A633F7"/>
    <w:rsid w:val="00A65536"/>
    <w:rsid w:val="00A65FFE"/>
    <w:rsid w:val="00A67FC5"/>
    <w:rsid w:val="00A71004"/>
    <w:rsid w:val="00A73D38"/>
    <w:rsid w:val="00A81041"/>
    <w:rsid w:val="00A82661"/>
    <w:rsid w:val="00A84924"/>
    <w:rsid w:val="00A84D49"/>
    <w:rsid w:val="00A915B9"/>
    <w:rsid w:val="00AA329A"/>
    <w:rsid w:val="00AA34B3"/>
    <w:rsid w:val="00AB0110"/>
    <w:rsid w:val="00AB1D95"/>
    <w:rsid w:val="00AB76B4"/>
    <w:rsid w:val="00AC50D5"/>
    <w:rsid w:val="00AC7186"/>
    <w:rsid w:val="00AC71E1"/>
    <w:rsid w:val="00AE0B81"/>
    <w:rsid w:val="00AE2B53"/>
    <w:rsid w:val="00AE517F"/>
    <w:rsid w:val="00AE55FB"/>
    <w:rsid w:val="00AF0C2E"/>
    <w:rsid w:val="00AF2A12"/>
    <w:rsid w:val="00AF3757"/>
    <w:rsid w:val="00AF4C5B"/>
    <w:rsid w:val="00AF72EA"/>
    <w:rsid w:val="00AF7909"/>
    <w:rsid w:val="00B04BB1"/>
    <w:rsid w:val="00B05546"/>
    <w:rsid w:val="00B07BED"/>
    <w:rsid w:val="00B10418"/>
    <w:rsid w:val="00B1084D"/>
    <w:rsid w:val="00B1114D"/>
    <w:rsid w:val="00B11A5A"/>
    <w:rsid w:val="00B238B2"/>
    <w:rsid w:val="00B2515D"/>
    <w:rsid w:val="00B268A2"/>
    <w:rsid w:val="00B27D9A"/>
    <w:rsid w:val="00B32157"/>
    <w:rsid w:val="00B3331F"/>
    <w:rsid w:val="00B34B06"/>
    <w:rsid w:val="00B34E79"/>
    <w:rsid w:val="00B47198"/>
    <w:rsid w:val="00B519CA"/>
    <w:rsid w:val="00B61028"/>
    <w:rsid w:val="00B6494D"/>
    <w:rsid w:val="00B6545D"/>
    <w:rsid w:val="00B67B22"/>
    <w:rsid w:val="00B71D28"/>
    <w:rsid w:val="00B761A3"/>
    <w:rsid w:val="00B82CDF"/>
    <w:rsid w:val="00B85C9F"/>
    <w:rsid w:val="00B85E76"/>
    <w:rsid w:val="00B85FE3"/>
    <w:rsid w:val="00B86219"/>
    <w:rsid w:val="00B9316D"/>
    <w:rsid w:val="00BA0184"/>
    <w:rsid w:val="00BA25A2"/>
    <w:rsid w:val="00BA5AF9"/>
    <w:rsid w:val="00BC040F"/>
    <w:rsid w:val="00BC049E"/>
    <w:rsid w:val="00BC46BC"/>
    <w:rsid w:val="00BC61A9"/>
    <w:rsid w:val="00BC6676"/>
    <w:rsid w:val="00BD6028"/>
    <w:rsid w:val="00BE1F08"/>
    <w:rsid w:val="00BE52C2"/>
    <w:rsid w:val="00BE7161"/>
    <w:rsid w:val="00BF0A1A"/>
    <w:rsid w:val="00BF1B94"/>
    <w:rsid w:val="00C01750"/>
    <w:rsid w:val="00C03586"/>
    <w:rsid w:val="00C1051C"/>
    <w:rsid w:val="00C1668D"/>
    <w:rsid w:val="00C20804"/>
    <w:rsid w:val="00C20ABF"/>
    <w:rsid w:val="00C20F04"/>
    <w:rsid w:val="00C21FCB"/>
    <w:rsid w:val="00C23697"/>
    <w:rsid w:val="00C24A82"/>
    <w:rsid w:val="00C25549"/>
    <w:rsid w:val="00C32D1A"/>
    <w:rsid w:val="00C3419D"/>
    <w:rsid w:val="00C4138E"/>
    <w:rsid w:val="00C42989"/>
    <w:rsid w:val="00C42F26"/>
    <w:rsid w:val="00C4477A"/>
    <w:rsid w:val="00C5045B"/>
    <w:rsid w:val="00C508A6"/>
    <w:rsid w:val="00C50C05"/>
    <w:rsid w:val="00C534C5"/>
    <w:rsid w:val="00C57162"/>
    <w:rsid w:val="00C61755"/>
    <w:rsid w:val="00C62175"/>
    <w:rsid w:val="00C62AEB"/>
    <w:rsid w:val="00C6345D"/>
    <w:rsid w:val="00C76D5F"/>
    <w:rsid w:val="00C848C8"/>
    <w:rsid w:val="00C87383"/>
    <w:rsid w:val="00C93E3A"/>
    <w:rsid w:val="00CA0452"/>
    <w:rsid w:val="00CA258D"/>
    <w:rsid w:val="00CA7E94"/>
    <w:rsid w:val="00CB0E48"/>
    <w:rsid w:val="00CB12F8"/>
    <w:rsid w:val="00CB263F"/>
    <w:rsid w:val="00CB2DF8"/>
    <w:rsid w:val="00CB3837"/>
    <w:rsid w:val="00CB3AC7"/>
    <w:rsid w:val="00CB67DA"/>
    <w:rsid w:val="00CC0594"/>
    <w:rsid w:val="00CC42AE"/>
    <w:rsid w:val="00CC4398"/>
    <w:rsid w:val="00CD0E0D"/>
    <w:rsid w:val="00CD2E19"/>
    <w:rsid w:val="00CD7723"/>
    <w:rsid w:val="00CE48A3"/>
    <w:rsid w:val="00CE4906"/>
    <w:rsid w:val="00CF4A43"/>
    <w:rsid w:val="00CF50DD"/>
    <w:rsid w:val="00D05868"/>
    <w:rsid w:val="00D05BCB"/>
    <w:rsid w:val="00D12E49"/>
    <w:rsid w:val="00D134F3"/>
    <w:rsid w:val="00D15FBA"/>
    <w:rsid w:val="00D16B2F"/>
    <w:rsid w:val="00D17249"/>
    <w:rsid w:val="00D25177"/>
    <w:rsid w:val="00D31185"/>
    <w:rsid w:val="00D3183F"/>
    <w:rsid w:val="00D358E4"/>
    <w:rsid w:val="00D412C3"/>
    <w:rsid w:val="00D41D62"/>
    <w:rsid w:val="00D4347F"/>
    <w:rsid w:val="00D467DB"/>
    <w:rsid w:val="00D5619F"/>
    <w:rsid w:val="00D60D99"/>
    <w:rsid w:val="00D62B10"/>
    <w:rsid w:val="00D62D3D"/>
    <w:rsid w:val="00D63523"/>
    <w:rsid w:val="00D64622"/>
    <w:rsid w:val="00D646EB"/>
    <w:rsid w:val="00D73067"/>
    <w:rsid w:val="00D73CE7"/>
    <w:rsid w:val="00D756AE"/>
    <w:rsid w:val="00D81735"/>
    <w:rsid w:val="00D83322"/>
    <w:rsid w:val="00D83BF1"/>
    <w:rsid w:val="00D83D47"/>
    <w:rsid w:val="00D876BC"/>
    <w:rsid w:val="00D90039"/>
    <w:rsid w:val="00D906ED"/>
    <w:rsid w:val="00D91928"/>
    <w:rsid w:val="00D9262E"/>
    <w:rsid w:val="00DA0287"/>
    <w:rsid w:val="00DA1E8C"/>
    <w:rsid w:val="00DA2905"/>
    <w:rsid w:val="00DA4A5B"/>
    <w:rsid w:val="00DA4FCA"/>
    <w:rsid w:val="00DA5C8A"/>
    <w:rsid w:val="00DA6690"/>
    <w:rsid w:val="00DA6DAB"/>
    <w:rsid w:val="00DB07D7"/>
    <w:rsid w:val="00DB0810"/>
    <w:rsid w:val="00DB1942"/>
    <w:rsid w:val="00DB20C0"/>
    <w:rsid w:val="00DC7251"/>
    <w:rsid w:val="00DD3EF4"/>
    <w:rsid w:val="00DD51DA"/>
    <w:rsid w:val="00DD5975"/>
    <w:rsid w:val="00DD5C5F"/>
    <w:rsid w:val="00DD7505"/>
    <w:rsid w:val="00DE2D8A"/>
    <w:rsid w:val="00DE365E"/>
    <w:rsid w:val="00DE3D11"/>
    <w:rsid w:val="00DE7EDE"/>
    <w:rsid w:val="00DF0368"/>
    <w:rsid w:val="00DF0988"/>
    <w:rsid w:val="00DF3C6B"/>
    <w:rsid w:val="00DF5CD6"/>
    <w:rsid w:val="00DF6FF3"/>
    <w:rsid w:val="00E0096A"/>
    <w:rsid w:val="00E01FA2"/>
    <w:rsid w:val="00E025A1"/>
    <w:rsid w:val="00E041FF"/>
    <w:rsid w:val="00E07039"/>
    <w:rsid w:val="00E077B1"/>
    <w:rsid w:val="00E1344C"/>
    <w:rsid w:val="00E13BD8"/>
    <w:rsid w:val="00E14FD3"/>
    <w:rsid w:val="00E172D3"/>
    <w:rsid w:val="00E22893"/>
    <w:rsid w:val="00E228CD"/>
    <w:rsid w:val="00E301DF"/>
    <w:rsid w:val="00E32531"/>
    <w:rsid w:val="00E37DDD"/>
    <w:rsid w:val="00E37E2A"/>
    <w:rsid w:val="00E421EB"/>
    <w:rsid w:val="00E45F56"/>
    <w:rsid w:val="00E51B96"/>
    <w:rsid w:val="00E5610F"/>
    <w:rsid w:val="00E56B79"/>
    <w:rsid w:val="00E63056"/>
    <w:rsid w:val="00E64D9C"/>
    <w:rsid w:val="00E65877"/>
    <w:rsid w:val="00E670DE"/>
    <w:rsid w:val="00E70BD2"/>
    <w:rsid w:val="00E7136D"/>
    <w:rsid w:val="00E745B9"/>
    <w:rsid w:val="00E80D00"/>
    <w:rsid w:val="00E80D20"/>
    <w:rsid w:val="00E81EF8"/>
    <w:rsid w:val="00E820B8"/>
    <w:rsid w:val="00E820B9"/>
    <w:rsid w:val="00E82E4F"/>
    <w:rsid w:val="00E84698"/>
    <w:rsid w:val="00E8741D"/>
    <w:rsid w:val="00E874D6"/>
    <w:rsid w:val="00E9389E"/>
    <w:rsid w:val="00EA5B3B"/>
    <w:rsid w:val="00EB0058"/>
    <w:rsid w:val="00EB076E"/>
    <w:rsid w:val="00EB0872"/>
    <w:rsid w:val="00EB6624"/>
    <w:rsid w:val="00EB77E0"/>
    <w:rsid w:val="00EC2992"/>
    <w:rsid w:val="00ED0E76"/>
    <w:rsid w:val="00ED2D72"/>
    <w:rsid w:val="00ED7137"/>
    <w:rsid w:val="00EE2EED"/>
    <w:rsid w:val="00EE6674"/>
    <w:rsid w:val="00EE7123"/>
    <w:rsid w:val="00EF4B99"/>
    <w:rsid w:val="00EF596B"/>
    <w:rsid w:val="00EF7A08"/>
    <w:rsid w:val="00EF7D2A"/>
    <w:rsid w:val="00F00CC9"/>
    <w:rsid w:val="00F12EE9"/>
    <w:rsid w:val="00F14112"/>
    <w:rsid w:val="00F14A22"/>
    <w:rsid w:val="00F16479"/>
    <w:rsid w:val="00F16C45"/>
    <w:rsid w:val="00F20FFC"/>
    <w:rsid w:val="00F2174C"/>
    <w:rsid w:val="00F2528F"/>
    <w:rsid w:val="00F2649B"/>
    <w:rsid w:val="00F31F40"/>
    <w:rsid w:val="00F329A5"/>
    <w:rsid w:val="00F34A60"/>
    <w:rsid w:val="00F3601B"/>
    <w:rsid w:val="00F37DB1"/>
    <w:rsid w:val="00F40848"/>
    <w:rsid w:val="00F44381"/>
    <w:rsid w:val="00F45EED"/>
    <w:rsid w:val="00F62812"/>
    <w:rsid w:val="00F6556A"/>
    <w:rsid w:val="00F7083B"/>
    <w:rsid w:val="00F70843"/>
    <w:rsid w:val="00F72A41"/>
    <w:rsid w:val="00F75D34"/>
    <w:rsid w:val="00F77EA9"/>
    <w:rsid w:val="00F8101E"/>
    <w:rsid w:val="00F81581"/>
    <w:rsid w:val="00F81708"/>
    <w:rsid w:val="00F81885"/>
    <w:rsid w:val="00F81ADF"/>
    <w:rsid w:val="00F83148"/>
    <w:rsid w:val="00F8581D"/>
    <w:rsid w:val="00F8582A"/>
    <w:rsid w:val="00F94A3D"/>
    <w:rsid w:val="00F956A4"/>
    <w:rsid w:val="00F96548"/>
    <w:rsid w:val="00FA0CF4"/>
    <w:rsid w:val="00FA267B"/>
    <w:rsid w:val="00FA670D"/>
    <w:rsid w:val="00FA7950"/>
    <w:rsid w:val="00FB299E"/>
    <w:rsid w:val="00FD073D"/>
    <w:rsid w:val="00FD0BFE"/>
    <w:rsid w:val="00FE07C3"/>
    <w:rsid w:val="00FE0E2C"/>
    <w:rsid w:val="00FE28C0"/>
    <w:rsid w:val="00FE39A7"/>
    <w:rsid w:val="00FF5DEB"/>
    <w:rsid w:val="00FF649A"/>
    <w:rsid w:val="00FF6653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979BC"/>
  <w15:docId w15:val="{27CF6DA0-AACB-44BE-B262-F2EDC2FE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20D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D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DB3"/>
    <w:rPr>
      <w:rFonts w:ascii="Tahoma" w:eastAsia="Times New Roman" w:hAnsi="Tahoma" w:cs="Tahoma"/>
      <w:kern w:val="28"/>
      <w:sz w:val="16"/>
      <w:szCs w:val="16"/>
      <w:lang w:eastAsia="en-GB"/>
    </w:rPr>
  </w:style>
  <w:style w:type="paragraph" w:styleId="Title">
    <w:name w:val="Title"/>
    <w:basedOn w:val="Normal"/>
    <w:next w:val="Normal"/>
    <w:link w:val="TitleChar"/>
    <w:qFormat/>
    <w:rsid w:val="00020D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20D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paragraph" w:styleId="ListParagraph">
    <w:name w:val="List Paragraph"/>
    <w:basedOn w:val="Normal"/>
    <w:uiPriority w:val="34"/>
    <w:qFormat/>
    <w:rsid w:val="009F33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B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B06"/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34B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B06"/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0302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302F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D7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CATS Opticians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CATS Opticians</dc:creator>
  <cp:keywords/>
  <dc:description/>
  <cp:lastModifiedBy>Sandie McBennett</cp:lastModifiedBy>
  <cp:revision>32</cp:revision>
  <cp:lastPrinted>2019-04-12T12:41:00Z</cp:lastPrinted>
  <dcterms:created xsi:type="dcterms:W3CDTF">2022-01-30T14:26:00Z</dcterms:created>
  <dcterms:modified xsi:type="dcterms:W3CDTF">2022-01-31T22:06:00Z</dcterms:modified>
</cp:coreProperties>
</file>