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6859" w14:textId="001D39A4" w:rsidR="00E70AFF" w:rsidRDefault="00E70AFF" w:rsidP="00E70AFF">
      <w:pPr>
        <w:rPr>
          <w:rFonts w:cstheme="minorHAnsi"/>
          <w:b/>
          <w:noProof/>
          <w:color w:val="00206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453FBAE" wp14:editId="3965EBE9">
                <wp:simplePos x="0" y="0"/>
                <wp:positionH relativeFrom="column">
                  <wp:posOffset>669956</wp:posOffset>
                </wp:positionH>
                <wp:positionV relativeFrom="paragraph">
                  <wp:posOffset>99588</wp:posOffset>
                </wp:positionV>
                <wp:extent cx="4794250" cy="497941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0" cy="497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386D52" w14:textId="3635B897" w:rsidR="00E70AFF" w:rsidRPr="006F1876" w:rsidRDefault="00421022" w:rsidP="00E70AFF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50"/>
                                <w:szCs w:val="50"/>
                              </w:rPr>
                              <w:t>Cheshire Glaucoma</w:t>
                            </w:r>
                            <w:r w:rsidR="006F1876" w:rsidRPr="006F1876">
                              <w:rPr>
                                <w:b/>
                                <w:bCs/>
                                <w:color w:val="002060"/>
                                <w:sz w:val="50"/>
                                <w:szCs w:val="50"/>
                              </w:rPr>
                              <w:t xml:space="preserve">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3FB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.75pt;margin-top:7.85pt;width:377.5pt;height:39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" fillcolor="white [3201]" stroked="f" strokeweight=".5pt">
                <v:textbox>
                  <w:txbxContent>
                    <w:p w14:paraId="41386D52" w14:textId="3635B897" w:rsidR="00E70AFF" w:rsidRPr="006F1876" w:rsidRDefault="00421022" w:rsidP="00E70AFF">
                      <w:pPr>
                        <w:jc w:val="center"/>
                        <w:rPr>
                          <w:b/>
                          <w:bCs/>
                          <w:color w:val="002060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50"/>
                          <w:szCs w:val="50"/>
                        </w:rPr>
                        <w:t>Cheshire Glaucoma</w:t>
                      </w:r>
                      <w:r w:rsidR="006F1876" w:rsidRPr="006F1876">
                        <w:rPr>
                          <w:b/>
                          <w:bCs/>
                          <w:color w:val="002060"/>
                          <w:sz w:val="50"/>
                          <w:szCs w:val="50"/>
                        </w:rPr>
                        <w:t xml:space="preserve"> Service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6" behindDoc="0" locked="0" layoutInCell="1" allowOverlap="1" wp14:anchorId="76DAC141" wp14:editId="16181999">
            <wp:simplePos x="0" y="0"/>
            <wp:positionH relativeFrom="page">
              <wp:posOffset>5500370</wp:posOffset>
            </wp:positionH>
            <wp:positionV relativeFrom="paragraph">
              <wp:posOffset>-833755</wp:posOffset>
            </wp:positionV>
            <wp:extent cx="1966595" cy="9207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96A7734" wp14:editId="359AAECA">
                <wp:simplePos x="0" y="0"/>
                <wp:positionH relativeFrom="page">
                  <wp:align>left</wp:align>
                </wp:positionH>
                <wp:positionV relativeFrom="paragraph">
                  <wp:posOffset>-895350</wp:posOffset>
                </wp:positionV>
                <wp:extent cx="4762500" cy="882650"/>
                <wp:effectExtent l="0" t="0" r="1905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8826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F5D3767" w14:textId="77777777" w:rsidR="00884399" w:rsidRPr="000368DA" w:rsidRDefault="00884399" w:rsidP="00884399">
                            <w:pPr>
                              <w:spacing w:before="240"/>
                              <w:ind w:firstLine="720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0368D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Service Summary </w:t>
                            </w:r>
                          </w:p>
                          <w:p w14:paraId="56232F5A" w14:textId="77777777" w:rsidR="00884399" w:rsidRDefault="00884399" w:rsidP="00884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A7734" id="Text Box 13" o:spid="_x0000_s1027" type="#_x0000_t202" style="position:absolute;margin-left:0;margin-top:-70.5pt;width:375pt;height:69.5pt;z-index:2516582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" fillcolor="#002060" strokecolor="#002060" strokeweight=".5pt">
                <v:textbox>
                  <w:txbxContent>
                    <w:p w14:paraId="1F5D3767" w14:textId="77777777" w:rsidR="00884399" w:rsidRPr="000368DA" w:rsidRDefault="00884399" w:rsidP="00884399">
                      <w:pPr>
                        <w:spacing w:before="240"/>
                        <w:ind w:firstLine="720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0368D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Service Summary </w:t>
                      </w:r>
                    </w:p>
                    <w:p w14:paraId="56232F5A" w14:textId="77777777" w:rsidR="00884399" w:rsidRDefault="00884399" w:rsidP="00884399"/>
                  </w:txbxContent>
                </v:textbox>
                <w10:wrap anchorx="page"/>
              </v:shape>
            </w:pict>
          </mc:Fallback>
        </mc:AlternateContent>
      </w:r>
    </w:p>
    <w:p w14:paraId="470A5393" w14:textId="64D1B9BC" w:rsidR="00884399" w:rsidRPr="00B621B4" w:rsidRDefault="00567693" w:rsidP="00E70AF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495F46F" wp14:editId="0DD72B2D">
                <wp:simplePos x="0" y="0"/>
                <wp:positionH relativeFrom="page">
                  <wp:posOffset>0</wp:posOffset>
                </wp:positionH>
                <wp:positionV relativeFrom="paragraph">
                  <wp:posOffset>1363699</wp:posOffset>
                </wp:positionV>
                <wp:extent cx="7305675" cy="530041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300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01955D" w14:textId="5E5CE668" w:rsidR="008F42DB" w:rsidRDefault="008F42DB" w:rsidP="008F42DB">
                            <w:pPr>
                              <w:contextualSpacing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D00008B" w14:textId="7421A963" w:rsidR="00553778" w:rsidRDefault="00553778" w:rsidP="008F42DB">
                            <w:pPr>
                              <w:contextualSpacing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6C3373" w14:textId="77777777" w:rsidR="00553778" w:rsidRPr="00553778" w:rsidRDefault="00553778" w:rsidP="008F42DB">
                            <w:pPr>
                              <w:contextualSpacing/>
                              <w:jc w:val="both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6655049C" w14:textId="43932C2C" w:rsidR="00CC71BE" w:rsidRPr="00460DF2" w:rsidRDefault="00CC71BE" w:rsidP="00460DF2">
                            <w:pPr>
                              <w:pStyle w:val="paragraph"/>
                              <w:spacing w:before="0" w:beforeAutospacing="0" w:after="0" w:afterAutospacing="0"/>
                              <w:ind w:left="142" w:right="465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This service will provide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in primary care optometry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equivalent </w:t>
                            </w:r>
                            <w:r w:rsidR="00015D60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glaucoma/OHT assessment 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to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that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performed in the hospital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clinic, with OCT and </w:t>
                            </w:r>
                            <w:r w:rsidR="00015D60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virtual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review forming part of the assessment. </w:t>
                            </w:r>
                            <w:r w:rsidRPr="00460DF2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69ECF7A" w14:textId="77777777" w:rsidR="00CC71BE" w:rsidRPr="00460DF2" w:rsidRDefault="00CC71BE" w:rsidP="00CC71BE">
                            <w:pPr>
                              <w:pStyle w:val="paragraph"/>
                              <w:spacing w:before="0" w:beforeAutospacing="0" w:after="0" w:afterAutospacing="0"/>
                              <w:ind w:right="33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58A705B" w14:textId="063373F9" w:rsidR="00CC71BE" w:rsidRPr="00460DF2" w:rsidRDefault="00CC71BE" w:rsidP="00460DF2">
                            <w:pPr>
                              <w:pStyle w:val="paragraph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The key elements of the service will be as follows:</w:t>
                            </w:r>
                            <w:r w:rsidRPr="00460DF2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B05489F" w14:textId="0BABDB81" w:rsidR="00CC71BE" w:rsidRPr="00460DF2" w:rsidRDefault="00CC71BE" w:rsidP="00403586">
                            <w:pPr>
                              <w:pStyle w:val="paragraph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A multidisciplinary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primary care optometry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service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as part of a Community Hub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model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with virtual review as required.</w:t>
                            </w:r>
                            <w:r w:rsidRPr="00460DF2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55B4550" w14:textId="374E4837" w:rsidR="00403586" w:rsidRPr="00460DF2" w:rsidRDefault="00CC71BE" w:rsidP="00403586">
                            <w:pPr>
                              <w:pStyle w:val="paragraph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The service will only manage adults age</w:t>
                            </w:r>
                            <w:r w:rsidR="00C910DD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16 years and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proofErr w:type="gramStart"/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over</w:t>
                            </w:r>
                            <w:proofErr w:type="gramEnd"/>
                            <w:r w:rsidRPr="00460DF2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E6C86DF" w14:textId="5794992B" w:rsidR="00CC71BE" w:rsidRPr="00460DF2" w:rsidRDefault="00CC71BE" w:rsidP="00403586">
                            <w:pPr>
                              <w:pStyle w:val="paragraph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The patients </w:t>
                            </w:r>
                            <w:r w:rsidR="002857BB"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identified after 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clinical risk </w:t>
                            </w:r>
                            <w:r w:rsidR="002857BB"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stratification as being suitable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will be discharged directly into the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="002857BB"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service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to continue their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proofErr w:type="gramStart"/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care</w:t>
                            </w:r>
                            <w:proofErr w:type="gramEnd"/>
                            <w:r w:rsidRPr="00460DF2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C221747" w14:textId="77777777" w:rsidR="00CC71BE" w:rsidRPr="00460DF2" w:rsidRDefault="00CC71BE" w:rsidP="00403586">
                            <w:pPr>
                              <w:pStyle w:val="paragraph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Easy to understand mechanisms for re-referral back into the HES in case of any clinical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proofErr w:type="gramStart"/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change</w:t>
                            </w:r>
                            <w:proofErr w:type="gramEnd"/>
                            <w:r w:rsidRPr="00460DF2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2E3D890" w14:textId="77777777" w:rsidR="00CC71BE" w:rsidRPr="00460DF2" w:rsidRDefault="00CC71BE" w:rsidP="00CC71BE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9F7B0A6" w14:textId="77777777" w:rsidR="00CC71BE" w:rsidRPr="00460DF2" w:rsidRDefault="00CC71BE" w:rsidP="00460DF2">
                            <w:pPr>
                              <w:pStyle w:val="paragraph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The revised pathway for these patients will be as follows: </w:t>
                            </w:r>
                            <w:r w:rsidRPr="00460DF2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E40D42F" w14:textId="0450471B" w:rsidR="00CC71BE" w:rsidRPr="00460DF2" w:rsidRDefault="00CC71BE" w:rsidP="002857BB">
                            <w:pPr>
                              <w:pStyle w:val="paragraph"/>
                              <w:numPr>
                                <w:ilvl w:val="0"/>
                                <w:numId w:val="20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Patients with diagnosed ocular hypertension or suspicious for glaucoma (on treatment) are discharged from hospital eye service to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the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="002857BB"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service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with appropriate supporting documentation. </w:t>
                            </w:r>
                            <w:r w:rsidRPr="00460DF2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A95D9C1" w14:textId="6FE66963" w:rsidR="00CC71BE" w:rsidRPr="00460DF2" w:rsidRDefault="00CC71BE" w:rsidP="002857BB">
                            <w:pPr>
                              <w:pStyle w:val="paragraph"/>
                              <w:numPr>
                                <w:ilvl w:val="0"/>
                                <w:numId w:val="20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The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="0012043B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service will be provided </w:t>
                            </w:r>
                            <w:r w:rsidR="00C910DD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in a</w:t>
                            </w:r>
                            <w:r w:rsidR="0012043B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857BB"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network of optical practices </w:t>
                            </w:r>
                            <w:r w:rsidR="0012043B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by suitably qualified optometrists. The </w:t>
                            </w:r>
                            <w:r w:rsidR="00C910DD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optometrist 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will undertake a series of clinical assessments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including but</w:t>
                            </w:r>
                            <w:r w:rsidR="002857BB"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not exclusively</w:t>
                            </w:r>
                            <w:r w:rsidR="00C910DD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21CF9E67" w14:textId="77777777" w:rsidR="00CC71BE" w:rsidRPr="00460DF2" w:rsidRDefault="00CC71BE" w:rsidP="007446F5">
                            <w:pPr>
                              <w:pStyle w:val="paragraph"/>
                              <w:numPr>
                                <w:ilvl w:val="2"/>
                                <w:numId w:val="20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Slit lamp mounted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proofErr w:type="spellStart"/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Goldmann</w:t>
                            </w:r>
                            <w:proofErr w:type="spellEnd"/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proofErr w:type="gramStart"/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tonometry</w:t>
                            </w:r>
                            <w:proofErr w:type="gramEnd"/>
                            <w:r w:rsidRPr="00460DF2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4FC8E5D" w14:textId="1B7818FF" w:rsidR="00CC71BE" w:rsidRPr="00460DF2" w:rsidRDefault="00CC71BE" w:rsidP="007446F5">
                            <w:pPr>
                              <w:pStyle w:val="paragraph"/>
                              <w:numPr>
                                <w:ilvl w:val="2"/>
                                <w:numId w:val="20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Supra-threshold perimetry</w:t>
                            </w:r>
                          </w:p>
                          <w:p w14:paraId="57EE616C" w14:textId="71BD5142" w:rsidR="00CC71BE" w:rsidRPr="00460DF2" w:rsidRDefault="00CC71BE" w:rsidP="007446F5">
                            <w:pPr>
                              <w:pStyle w:val="paragraph"/>
                              <w:numPr>
                                <w:ilvl w:val="2"/>
                                <w:numId w:val="20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Van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proofErr w:type="spellStart"/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Herick’s</w:t>
                            </w:r>
                            <w:proofErr w:type="spellEnd"/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14:paraId="6F1C4BB1" w14:textId="1A333144" w:rsidR="00CC71BE" w:rsidRPr="00460DF2" w:rsidRDefault="00CC71BE" w:rsidP="007446F5">
                            <w:pPr>
                              <w:pStyle w:val="paragraph"/>
                              <w:numPr>
                                <w:ilvl w:val="2"/>
                                <w:numId w:val="20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Dilated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slit lamp biomicroscopic examination of the optic nerve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proofErr w:type="gramStart"/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head</w:t>
                            </w:r>
                            <w:proofErr w:type="gramEnd"/>
                          </w:p>
                          <w:p w14:paraId="2B90AEE0" w14:textId="36136378" w:rsidR="00CC71BE" w:rsidRPr="00460DF2" w:rsidRDefault="00CC71BE" w:rsidP="007446F5">
                            <w:pPr>
                              <w:pStyle w:val="paragraph"/>
                              <w:numPr>
                                <w:ilvl w:val="2"/>
                                <w:numId w:val="20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Re-evaluate the patient’s risk of conversion to COAG and risk of sight </w:t>
                            </w:r>
                            <w:proofErr w:type="gramStart"/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loss</w:t>
                            </w:r>
                            <w:proofErr w:type="gramEnd"/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D66A7B7" w14:textId="77777777" w:rsidR="00553778" w:rsidRPr="00460DF2" w:rsidRDefault="00CC71BE" w:rsidP="007446F5">
                            <w:pPr>
                              <w:pStyle w:val="paragraph"/>
                              <w:numPr>
                                <w:ilvl w:val="2"/>
                                <w:numId w:val="20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Provide a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recommendation on appropriate management and time </w:t>
                            </w:r>
                            <w:r w:rsidR="00553778"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to next </w:t>
                            </w:r>
                            <w:proofErr w:type="gramStart"/>
                            <w:r w:rsidR="00553778"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assessment</w:t>
                            </w:r>
                            <w:proofErr w:type="gramEnd"/>
                          </w:p>
                          <w:p w14:paraId="3580D10D" w14:textId="0435C22B" w:rsidR="00CC71BE" w:rsidRPr="00460DF2" w:rsidRDefault="00CC71BE" w:rsidP="007446F5">
                            <w:pPr>
                              <w:pStyle w:val="paragraph"/>
                              <w:numPr>
                                <w:ilvl w:val="2"/>
                                <w:numId w:val="20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OCT assessment</w:t>
                            </w:r>
                            <w:r w:rsidRPr="00460DF2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522A59A" w14:textId="77777777" w:rsidR="00460DF2" w:rsidRDefault="00460DF2" w:rsidP="00460DF2">
                            <w:pPr>
                              <w:pStyle w:val="paragraph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9E0ABC7" w14:textId="7565F206" w:rsidR="00CC71BE" w:rsidRPr="00460DF2" w:rsidRDefault="00CC71BE" w:rsidP="00460DF2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The optometrist will record the results and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their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management recommendation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will be added </w:t>
                            </w:r>
                            <w:r w:rsidR="00C910DD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onto </w:t>
                            </w:r>
                            <w:r w:rsidR="00553778"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the OPERA IT platform</w:t>
                            </w:r>
                            <w:r w:rsidR="00C910DD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. T</w:t>
                            </w: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he patient management options will be: </w:t>
                            </w:r>
                            <w:r w:rsidRPr="00460DF2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B2AB2C8" w14:textId="51AEEAFF" w:rsidR="00CC71BE" w:rsidRPr="00460DF2" w:rsidRDefault="00CC71BE" w:rsidP="007446F5">
                            <w:pPr>
                              <w:pStyle w:val="paragraph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No change – continue same management and see in community clinic in [number] months.  </w:t>
                            </w:r>
                            <w:r w:rsidRPr="00460DF2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019730E" w14:textId="26F03A27" w:rsidR="00CC71BE" w:rsidRPr="00460DF2" w:rsidRDefault="00CC71BE" w:rsidP="007446F5">
                            <w:pPr>
                              <w:pStyle w:val="paragraph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Suspicious sign </w:t>
                            </w:r>
                          </w:p>
                          <w:p w14:paraId="30F3A475" w14:textId="77777777" w:rsidR="007446F5" w:rsidRDefault="00CC71BE" w:rsidP="007446F5">
                            <w:pPr>
                              <w:pStyle w:val="paragraph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No longer meets monitoring criteria –</w:t>
                            </w:r>
                            <w:r w:rsidRPr="00460DF2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proofErr w:type="gramStart"/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discharge</w:t>
                            </w:r>
                            <w:proofErr w:type="gramEnd"/>
                            <w:r w:rsidRPr="00460DF2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460DF2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4E7B6D4" w14:textId="43BC7C26" w:rsidR="007446F5" w:rsidRPr="007446F5" w:rsidRDefault="00CC71BE" w:rsidP="007446F5">
                            <w:pPr>
                              <w:pStyle w:val="paragraph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446F5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Disease progression – </w:t>
                            </w:r>
                            <w:proofErr w:type="gramStart"/>
                            <w:r w:rsidR="00666250" w:rsidRPr="007446F5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refer</w:t>
                            </w:r>
                            <w:r w:rsidRPr="007446F5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back</w:t>
                            </w:r>
                            <w:proofErr w:type="gramEnd"/>
                            <w:r w:rsidRPr="007446F5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to HES for Ophthalmologist review</w:t>
                            </w:r>
                            <w:r w:rsidRPr="007446F5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14:paraId="0A700B0B" w14:textId="0EE22665" w:rsidR="00CC71BE" w:rsidRPr="007446F5" w:rsidRDefault="00A313F4" w:rsidP="007446F5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446F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All patients </w:t>
                            </w:r>
                            <w:r w:rsidR="00703EB7" w:rsidRPr="007446F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with outcomes a, b or c </w:t>
                            </w:r>
                            <w:r w:rsidRPr="007446F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will be virtually reviewed by a suitably qualified professional to verify the outcome.</w:t>
                            </w:r>
                          </w:p>
                          <w:p w14:paraId="16019AC4" w14:textId="6C4992E7" w:rsidR="002434AB" w:rsidRPr="00A032C0" w:rsidRDefault="002434AB" w:rsidP="002434AB">
                            <w:pPr>
                              <w:pStyle w:val="Default"/>
                              <w:ind w:left="720"/>
                              <w:jc w:val="both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7CB10E0C" w14:textId="77777777" w:rsidR="006F1876" w:rsidRPr="006F1876" w:rsidRDefault="006F1876" w:rsidP="006F1876">
                            <w:pPr>
                              <w:pStyle w:val="Default"/>
                              <w:ind w:left="720"/>
                              <w:contextualSpacing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F74E363" w14:textId="77777777" w:rsidR="008E289A" w:rsidRPr="000E2CF7" w:rsidRDefault="008E289A" w:rsidP="000E2CF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F46F" id="Text Box 5" o:spid="_x0000_s1028" type="#_x0000_t202" style="position:absolute;margin-left:0;margin-top:107.4pt;width:575.25pt;height:417.3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" fillcolor="white [3201]" stroked="f" strokeweight=".5pt">
                <v:textbox>
                  <w:txbxContent>
                    <w:p w14:paraId="3901955D" w14:textId="5E5CE668" w:rsidR="008F42DB" w:rsidRDefault="008F42DB" w:rsidP="008F42DB">
                      <w:pPr>
                        <w:contextualSpacing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2D00008B" w14:textId="7421A963" w:rsidR="00553778" w:rsidRDefault="00553778" w:rsidP="008F42DB">
                      <w:pPr>
                        <w:contextualSpacing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4A6C3373" w14:textId="77777777" w:rsidR="00553778" w:rsidRPr="00553778" w:rsidRDefault="00553778" w:rsidP="008F42DB">
                      <w:pPr>
                        <w:contextualSpacing/>
                        <w:jc w:val="both"/>
                        <w:rPr>
                          <w:sz w:val="10"/>
                          <w:szCs w:val="10"/>
                          <w:lang w:val="en-US"/>
                        </w:rPr>
                      </w:pPr>
                    </w:p>
                    <w:p w14:paraId="6655049C" w14:textId="43932C2C" w:rsidR="00CC71BE" w:rsidRPr="00460DF2" w:rsidRDefault="00CC71BE" w:rsidP="00460DF2">
                      <w:pPr>
                        <w:pStyle w:val="paragraph"/>
                        <w:spacing w:before="0" w:beforeAutospacing="0" w:after="0" w:afterAutospacing="0"/>
                        <w:ind w:left="142" w:right="465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This service will provide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in primary care optometry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equivalent </w:t>
                      </w:r>
                      <w:r w:rsidR="00015D60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glaucoma/OHT assessment 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to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that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performed in the hospital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clinic, with OCT and </w:t>
                      </w:r>
                      <w:r w:rsidR="00015D60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virtual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 review forming part of the assessment. </w:t>
                      </w:r>
                      <w:r w:rsidRPr="00460DF2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669ECF7A" w14:textId="77777777" w:rsidR="00CC71BE" w:rsidRPr="00460DF2" w:rsidRDefault="00CC71BE" w:rsidP="00CC71BE">
                      <w:pPr>
                        <w:pStyle w:val="paragraph"/>
                        <w:spacing w:before="0" w:beforeAutospacing="0" w:after="0" w:afterAutospacing="0"/>
                        <w:ind w:right="33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758A705B" w14:textId="063373F9" w:rsidR="00CC71BE" w:rsidRPr="00460DF2" w:rsidRDefault="00CC71BE" w:rsidP="00460DF2">
                      <w:pPr>
                        <w:pStyle w:val="paragraph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The key elements of the service will be as follows:</w:t>
                      </w:r>
                      <w:r w:rsidRPr="00460DF2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5B05489F" w14:textId="0BABDB81" w:rsidR="00CC71BE" w:rsidRPr="00460DF2" w:rsidRDefault="00CC71BE" w:rsidP="00403586">
                      <w:pPr>
                        <w:pStyle w:val="paragraph"/>
                        <w:numPr>
                          <w:ilvl w:val="0"/>
                          <w:numId w:val="18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A multidisciplinary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primary care optometry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service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as part of a Community Hub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model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with virtual review as required.</w:t>
                      </w:r>
                      <w:r w:rsidRPr="00460DF2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655B4550" w14:textId="374E4837" w:rsidR="00403586" w:rsidRPr="00460DF2" w:rsidRDefault="00CC71BE" w:rsidP="00403586">
                      <w:pPr>
                        <w:pStyle w:val="paragraph"/>
                        <w:numPr>
                          <w:ilvl w:val="0"/>
                          <w:numId w:val="18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The service will only manage adults age</w:t>
                      </w:r>
                      <w:r w:rsidR="00C910DD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d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16 years and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over</w:t>
                      </w:r>
                      <w:r w:rsidRPr="00460DF2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7E6C86DF" w14:textId="5794992B" w:rsidR="00CC71BE" w:rsidRPr="00460DF2" w:rsidRDefault="00CC71BE" w:rsidP="00403586">
                      <w:pPr>
                        <w:pStyle w:val="paragraph"/>
                        <w:numPr>
                          <w:ilvl w:val="0"/>
                          <w:numId w:val="18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The patients </w:t>
                      </w:r>
                      <w:r w:rsidR="002857BB"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identified after 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clinical risk </w:t>
                      </w:r>
                      <w:r w:rsidR="002857BB"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stratification as being suitable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 will be discharged directly into the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="002857BB"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service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 to continue their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care</w:t>
                      </w:r>
                      <w:r w:rsidRPr="00460DF2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3C221747" w14:textId="77777777" w:rsidR="00CC71BE" w:rsidRPr="00460DF2" w:rsidRDefault="00CC71BE" w:rsidP="00403586">
                      <w:pPr>
                        <w:pStyle w:val="paragraph"/>
                        <w:numPr>
                          <w:ilvl w:val="0"/>
                          <w:numId w:val="18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Easy to understand mechanisms for re-referral back into the HES in case of any clinical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change</w:t>
                      </w:r>
                      <w:r w:rsidRPr="00460DF2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02E3D890" w14:textId="77777777" w:rsidR="00CC71BE" w:rsidRPr="00460DF2" w:rsidRDefault="00CC71BE" w:rsidP="00CC71BE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79F7B0A6" w14:textId="77777777" w:rsidR="00CC71BE" w:rsidRPr="00460DF2" w:rsidRDefault="00CC71BE" w:rsidP="00460DF2">
                      <w:pPr>
                        <w:pStyle w:val="paragraph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The revised pathway for these patients will be as follows: </w:t>
                      </w:r>
                      <w:r w:rsidRPr="00460DF2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2E40D42F" w14:textId="0450471B" w:rsidR="00CC71BE" w:rsidRPr="00460DF2" w:rsidRDefault="00CC71BE" w:rsidP="002857BB">
                      <w:pPr>
                        <w:pStyle w:val="paragraph"/>
                        <w:numPr>
                          <w:ilvl w:val="0"/>
                          <w:numId w:val="20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Patients with diagnosed ocular hypertension or suspicious for glaucoma (on treatment) are discharged from hospital eye service to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the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="002857BB"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service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with appropriate supporting documentation. </w:t>
                      </w:r>
                      <w:r w:rsidRPr="00460DF2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3A95D9C1" w14:textId="6FE66963" w:rsidR="00CC71BE" w:rsidRPr="00460DF2" w:rsidRDefault="00CC71BE" w:rsidP="002857BB">
                      <w:pPr>
                        <w:pStyle w:val="paragraph"/>
                        <w:numPr>
                          <w:ilvl w:val="0"/>
                          <w:numId w:val="20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The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="0012043B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service will be provided </w:t>
                      </w:r>
                      <w:r w:rsidR="00C910DD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in a</w:t>
                      </w:r>
                      <w:r w:rsidR="0012043B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857BB"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network of optical practices </w:t>
                      </w:r>
                      <w:r w:rsidR="0012043B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by suitably qualified optometrists. The </w:t>
                      </w:r>
                      <w:r w:rsidR="00C910DD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optometrist 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will undertake a series of clinical assessments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including but</w:t>
                      </w:r>
                      <w:r w:rsidR="002857BB"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 not exclusively</w:t>
                      </w:r>
                      <w:r w:rsidR="00C910DD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21CF9E67" w14:textId="77777777" w:rsidR="00CC71BE" w:rsidRPr="00460DF2" w:rsidRDefault="00CC71BE" w:rsidP="007446F5">
                      <w:pPr>
                        <w:pStyle w:val="paragraph"/>
                        <w:numPr>
                          <w:ilvl w:val="2"/>
                          <w:numId w:val="20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Slit lamp mounted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Goldmann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tonometry</w:t>
                      </w:r>
                      <w:r w:rsidRPr="00460DF2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34FC8E5D" w14:textId="1B7818FF" w:rsidR="00CC71BE" w:rsidRPr="00460DF2" w:rsidRDefault="00CC71BE" w:rsidP="007446F5">
                      <w:pPr>
                        <w:pStyle w:val="paragraph"/>
                        <w:numPr>
                          <w:ilvl w:val="2"/>
                          <w:numId w:val="20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Supra-threshold perimetry</w:t>
                      </w:r>
                    </w:p>
                    <w:p w14:paraId="57EE616C" w14:textId="71BD5142" w:rsidR="00CC71BE" w:rsidRPr="00460DF2" w:rsidRDefault="00CC71BE" w:rsidP="007446F5">
                      <w:pPr>
                        <w:pStyle w:val="paragraph"/>
                        <w:numPr>
                          <w:ilvl w:val="2"/>
                          <w:numId w:val="20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Van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Herick’s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  <w:p w14:paraId="6F1C4BB1" w14:textId="1A333144" w:rsidR="00CC71BE" w:rsidRPr="00460DF2" w:rsidRDefault="00CC71BE" w:rsidP="007446F5">
                      <w:pPr>
                        <w:pStyle w:val="paragraph"/>
                        <w:numPr>
                          <w:ilvl w:val="2"/>
                          <w:numId w:val="20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Dilated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slit lamp biomicroscopic examination of the optic nerve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head</w:t>
                      </w:r>
                    </w:p>
                    <w:p w14:paraId="2B90AEE0" w14:textId="36136378" w:rsidR="00CC71BE" w:rsidRPr="00460DF2" w:rsidRDefault="00CC71BE" w:rsidP="007446F5">
                      <w:pPr>
                        <w:pStyle w:val="paragraph"/>
                        <w:numPr>
                          <w:ilvl w:val="2"/>
                          <w:numId w:val="20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Re-evaluate the patient’s risk of conversion to COAG and risk of sight loss </w:t>
                      </w:r>
                      <w:r w:rsidRPr="00460DF2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1D66A7B7" w14:textId="77777777" w:rsidR="00553778" w:rsidRPr="00460DF2" w:rsidRDefault="00CC71BE" w:rsidP="007446F5">
                      <w:pPr>
                        <w:pStyle w:val="paragraph"/>
                        <w:numPr>
                          <w:ilvl w:val="2"/>
                          <w:numId w:val="20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Provide a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recommendation on appropriate management and time </w:t>
                      </w:r>
                      <w:r w:rsidR="00553778"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to next assessment</w:t>
                      </w:r>
                    </w:p>
                    <w:p w14:paraId="3580D10D" w14:textId="0435C22B" w:rsidR="00CC71BE" w:rsidRPr="00460DF2" w:rsidRDefault="00CC71BE" w:rsidP="007446F5">
                      <w:pPr>
                        <w:pStyle w:val="paragraph"/>
                        <w:numPr>
                          <w:ilvl w:val="2"/>
                          <w:numId w:val="20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OCT assessment</w:t>
                      </w:r>
                      <w:r w:rsidRPr="00460DF2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2522A59A" w14:textId="77777777" w:rsidR="00460DF2" w:rsidRDefault="00460DF2" w:rsidP="00460DF2">
                      <w:pPr>
                        <w:pStyle w:val="paragraph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29E0ABC7" w14:textId="7565F206" w:rsidR="00CC71BE" w:rsidRPr="00460DF2" w:rsidRDefault="00CC71BE" w:rsidP="00460DF2">
                      <w:pPr>
                        <w:pStyle w:val="paragraph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The optometrist will record the results and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their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management recommendation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will be added </w:t>
                      </w:r>
                      <w:r w:rsidR="00C910DD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onto </w:t>
                      </w:r>
                      <w:r w:rsidR="00553778"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the OPERA IT platform</w:t>
                      </w:r>
                      <w:r w:rsidR="00C910DD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. T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he patient management options will be: </w:t>
                      </w:r>
                      <w:r w:rsidRPr="00460DF2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2B2AB2C8" w14:textId="51AEEAFF" w:rsidR="00CC71BE" w:rsidRPr="00460DF2" w:rsidRDefault="00CC71BE" w:rsidP="007446F5">
                      <w:pPr>
                        <w:pStyle w:val="paragraph"/>
                        <w:numPr>
                          <w:ilvl w:val="0"/>
                          <w:numId w:val="23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No change – continue same management and see in community clinic in [number] months.  </w:t>
                      </w:r>
                      <w:r w:rsidRPr="00460DF2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2019730E" w14:textId="26F03A27" w:rsidR="00CC71BE" w:rsidRPr="00460DF2" w:rsidRDefault="00CC71BE" w:rsidP="007446F5">
                      <w:pPr>
                        <w:pStyle w:val="paragraph"/>
                        <w:numPr>
                          <w:ilvl w:val="0"/>
                          <w:numId w:val="23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Suspicious sign </w:t>
                      </w:r>
                    </w:p>
                    <w:p w14:paraId="30F3A475" w14:textId="77777777" w:rsidR="007446F5" w:rsidRDefault="00CC71BE" w:rsidP="007446F5">
                      <w:pPr>
                        <w:pStyle w:val="paragraph"/>
                        <w:numPr>
                          <w:ilvl w:val="0"/>
                          <w:numId w:val="23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No longer meets monitoring criteria –</w:t>
                      </w:r>
                      <w:r w:rsidRPr="00460DF2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460DF2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discharge </w:t>
                      </w:r>
                      <w:r w:rsidRPr="00460DF2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14E7B6D4" w14:textId="43BC7C26" w:rsidR="007446F5" w:rsidRPr="007446F5" w:rsidRDefault="00CC71BE" w:rsidP="007446F5">
                      <w:pPr>
                        <w:pStyle w:val="paragraph"/>
                        <w:numPr>
                          <w:ilvl w:val="0"/>
                          <w:numId w:val="23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446F5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Disease progression – </w:t>
                      </w:r>
                      <w:r w:rsidR="00666250" w:rsidRPr="007446F5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refer</w:t>
                      </w:r>
                      <w:r w:rsidRPr="007446F5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 back to HES for Ophthalmologist review</w:t>
                      </w:r>
                      <w:r w:rsidRPr="007446F5">
                        <w:rPr>
                          <w:rStyle w:val="apple-converted-spac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  <w:p w14:paraId="0A700B0B" w14:textId="0EE22665" w:rsidR="00CC71BE" w:rsidRPr="007446F5" w:rsidRDefault="00A313F4" w:rsidP="007446F5">
                      <w:pPr>
                        <w:pStyle w:val="paragraph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446F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All patients </w:t>
                      </w:r>
                      <w:r w:rsidR="00703EB7" w:rsidRPr="007446F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with outcomes a, b or c </w:t>
                      </w:r>
                      <w:r w:rsidRPr="007446F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will be virtually reviewed by a suitably qualified professional to verify the outcome.</w:t>
                      </w:r>
                    </w:p>
                    <w:p w14:paraId="16019AC4" w14:textId="6C4992E7" w:rsidR="002434AB" w:rsidRPr="00A032C0" w:rsidRDefault="002434AB" w:rsidP="002434AB">
                      <w:pPr>
                        <w:pStyle w:val="Default"/>
                        <w:ind w:left="720"/>
                        <w:jc w:val="both"/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</w:pPr>
                    </w:p>
                    <w:p w14:paraId="7CB10E0C" w14:textId="77777777" w:rsidR="006F1876" w:rsidRPr="006F1876" w:rsidRDefault="006F1876" w:rsidP="006F1876">
                      <w:pPr>
                        <w:pStyle w:val="Default"/>
                        <w:ind w:left="720"/>
                        <w:contextualSpacing/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2F74E363" w14:textId="77777777" w:rsidR="008E289A" w:rsidRPr="000E2CF7" w:rsidRDefault="008E289A" w:rsidP="000E2CF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0088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59EF7F" wp14:editId="1CB4B2AC">
                <wp:simplePos x="0" y="0"/>
                <wp:positionH relativeFrom="page">
                  <wp:posOffset>-7495</wp:posOffset>
                </wp:positionH>
                <wp:positionV relativeFrom="paragraph">
                  <wp:posOffset>152973</wp:posOffset>
                </wp:positionV>
                <wp:extent cx="7550150" cy="1176727"/>
                <wp:effectExtent l="0" t="0" r="6350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0" cy="117672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D0DC2" w14:textId="23430553" w:rsidR="00F064D7" w:rsidRPr="008F42DB" w:rsidRDefault="00F064D7" w:rsidP="00C141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outlineLvl w:val="2"/>
                              <w:rPr>
                                <w:rFonts w:ascii="Calibri Light" w:eastAsia="Times New Roman" w:hAnsi="Calibri Light" w:cs="Calibri Light"/>
                                <w:b/>
                                <w:color w:val="000000" w:themeColor="text1"/>
                                <w:lang w:eastAsia="en-GB"/>
                              </w:rPr>
                            </w:pPr>
                          </w:p>
                          <w:p w14:paraId="015C6E2F" w14:textId="77777777" w:rsidR="006F1876" w:rsidRDefault="006F1876" w:rsidP="000E2CF7">
                            <w:pPr>
                              <w:spacing w:after="0"/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</w:pPr>
                          </w:p>
                          <w:p w14:paraId="5571F070" w14:textId="53CC3EFC" w:rsidR="003A2B94" w:rsidRPr="00A032C0" w:rsidRDefault="00101461" w:rsidP="00460DF2">
                            <w:pPr>
                              <w:spacing w:after="0"/>
                              <w:ind w:left="142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32C0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Following the successful roll out of the COVID Urgent Eyecare Service</w:t>
                            </w:r>
                            <w:r w:rsidR="00A032C0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32C0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(CUES) in 2020</w:t>
                            </w:r>
                            <w:r w:rsidR="00C910DD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A032C0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10DD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A032C0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 has been agreed that in</w:t>
                            </w:r>
                            <w:r w:rsidR="006F1876" w:rsidRPr="00A032C0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022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June</w:t>
                            </w:r>
                            <w:r w:rsidR="006F1876" w:rsidRPr="00A032C0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2021 Primary Eyecare Services, in collaboration with </w:t>
                            </w:r>
                            <w:r w:rsidR="00421022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Mid Cheshire Hospital Trust and Cheshire</w:t>
                            </w:r>
                            <w:r w:rsidR="006F1876" w:rsidRPr="00A032C0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Local Optical Committee </w:t>
                            </w:r>
                            <w:r w:rsidRPr="00A032C0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="006F1876" w:rsidRPr="00A032C0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launch </w:t>
                            </w:r>
                            <w:r w:rsidR="00421022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treated Glaucoma and OHT monitoring service.  This is to run alongside the current </w:t>
                            </w:r>
                            <w:r w:rsidR="00426604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Untreated OHT and suspect glaucoma service</w:t>
                            </w:r>
                            <w:r w:rsidR="00567693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 The new glaucoma service </w:t>
                            </w:r>
                            <w:r w:rsidR="00764920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has the potential to be</w:t>
                            </w:r>
                            <w:r w:rsidR="004D426B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expanded</w:t>
                            </w:r>
                            <w:r w:rsidR="00500088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other Cheshire </w:t>
                            </w:r>
                            <w:r w:rsidR="00567693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hospital </w:t>
                            </w:r>
                            <w:r w:rsidR="00500088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trusts </w:t>
                            </w:r>
                            <w:proofErr w:type="gramStart"/>
                            <w:r w:rsidR="00500088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 the near future</w:t>
                            </w:r>
                            <w:proofErr w:type="gramEnd"/>
                            <w:r w:rsidR="00426604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8FE28B5" w14:textId="37753986" w:rsidR="000E2CF7" w:rsidRPr="00A032C0" w:rsidRDefault="000E2CF7" w:rsidP="006F1876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609123B" w14:textId="496C99CB" w:rsidR="004D5D01" w:rsidRPr="008F42DB" w:rsidRDefault="004D5D01" w:rsidP="000E2CF7">
                            <w:pPr>
                              <w:spacing w:after="0" w:line="240" w:lineRule="auto"/>
                              <w:ind w:left="7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42D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6BAF9E0" w14:textId="77777777" w:rsidR="000E2CF7" w:rsidRPr="008F42DB" w:rsidRDefault="000E2CF7" w:rsidP="000E2CF7">
                            <w:pPr>
                              <w:spacing w:after="0" w:line="240" w:lineRule="auto"/>
                              <w:ind w:left="7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30EDA13" w14:textId="77777777" w:rsidR="00C1418E" w:rsidRPr="008F42DB" w:rsidRDefault="00C1418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EF7F" id="Text Box 11" o:spid="_x0000_s1029" type="#_x0000_t202" style="position:absolute;margin-left:-.6pt;margin-top:12.05pt;width:594.5pt;height:92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" fillcolor="#d9e2f3 [660]" stroked="f" strokeweight=".5pt">
                <v:textbox>
                  <w:txbxContent>
                    <w:p w14:paraId="61BD0DC2" w14:textId="23430553" w:rsidR="00F064D7" w:rsidRPr="008F42DB" w:rsidRDefault="00F064D7" w:rsidP="00C141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240" w:lineRule="auto"/>
                        <w:outlineLvl w:val="2"/>
                        <w:rPr>
                          <w:rFonts w:ascii="Calibri Light" w:eastAsia="Times New Roman" w:hAnsi="Calibri Light" w:cs="Calibri Light"/>
                          <w:b/>
                          <w:color w:val="000000" w:themeColor="text1"/>
                          <w:lang w:eastAsia="en-GB"/>
                        </w:rPr>
                      </w:pPr>
                    </w:p>
                    <w:p w14:paraId="015C6E2F" w14:textId="77777777" w:rsidR="006F1876" w:rsidRDefault="006F1876" w:rsidP="000E2CF7">
                      <w:pPr>
                        <w:spacing w:after="0"/>
                        <w:rPr>
                          <w:rFonts w:cstheme="minorHAnsi"/>
                          <w:bCs/>
                          <w:color w:val="000000" w:themeColor="text1"/>
                        </w:rPr>
                      </w:pPr>
                    </w:p>
                    <w:p w14:paraId="5571F070" w14:textId="53CC3EFC" w:rsidR="003A2B94" w:rsidRPr="00A032C0" w:rsidRDefault="00101461" w:rsidP="00460DF2">
                      <w:pPr>
                        <w:spacing w:after="0"/>
                        <w:ind w:left="142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032C0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Following the successful roll out of the COVID Urgent Eyecare Service</w:t>
                      </w:r>
                      <w:r w:rsidR="00A032C0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032C0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(CUES) in 2020</w:t>
                      </w:r>
                      <w:r w:rsidR="00C910DD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A032C0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910DD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A032C0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t has been agreed that in</w:t>
                      </w:r>
                      <w:r w:rsidR="006F1876" w:rsidRPr="00A032C0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21022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June</w:t>
                      </w:r>
                      <w:r w:rsidR="006F1876" w:rsidRPr="00A032C0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2021 Primary Eyecare Services, in collaboration with </w:t>
                      </w:r>
                      <w:r w:rsidR="00421022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Mid Cheshire Hospital Trust and Cheshire</w:t>
                      </w:r>
                      <w:r w:rsidR="006F1876" w:rsidRPr="00A032C0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Local Optical Committee </w:t>
                      </w:r>
                      <w:r w:rsidRPr="00A032C0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will </w:t>
                      </w:r>
                      <w:r w:rsidR="006F1876" w:rsidRPr="00A032C0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launch </w:t>
                      </w:r>
                      <w:r w:rsidR="00421022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 treated Glaucoma and OHT monitoring service.  This is to run alongside the current </w:t>
                      </w:r>
                      <w:r w:rsidR="00426604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Untreated OHT and suspect glaucoma service</w:t>
                      </w:r>
                      <w:r w:rsidR="00567693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.  The new glaucoma service </w:t>
                      </w:r>
                      <w:r w:rsidR="00764920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has the potential to be</w:t>
                      </w:r>
                      <w:r w:rsidR="004D426B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expanded</w:t>
                      </w:r>
                      <w:r w:rsidR="00500088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to other Cheshire </w:t>
                      </w:r>
                      <w:r w:rsidR="00567693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hospital </w:t>
                      </w:r>
                      <w:r w:rsidR="00500088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trusts in the near future</w:t>
                      </w:r>
                      <w:r w:rsidR="00426604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8FE28B5" w14:textId="37753986" w:rsidR="000E2CF7" w:rsidRPr="00A032C0" w:rsidRDefault="000E2CF7" w:rsidP="006F1876">
                      <w:pPr>
                        <w:pStyle w:val="ListParagraph"/>
                        <w:spacing w:after="0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609123B" w14:textId="496C99CB" w:rsidR="004D5D01" w:rsidRPr="008F42DB" w:rsidRDefault="004D5D01" w:rsidP="000E2CF7">
                      <w:pPr>
                        <w:spacing w:after="0" w:line="240" w:lineRule="auto"/>
                        <w:ind w:left="72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42D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6BAF9E0" w14:textId="77777777" w:rsidR="000E2CF7" w:rsidRPr="008F42DB" w:rsidRDefault="000E2CF7" w:rsidP="000E2CF7">
                      <w:pPr>
                        <w:spacing w:after="0" w:line="240" w:lineRule="auto"/>
                        <w:ind w:left="72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30EDA13" w14:textId="77777777" w:rsidR="00C1418E" w:rsidRPr="008F42DB" w:rsidRDefault="00C1418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0088">
        <w:rPr>
          <w:rFonts w:cstheme="minorHAnsi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F8DF523" wp14:editId="76B7489E">
                <wp:simplePos x="0" y="0"/>
                <wp:positionH relativeFrom="page">
                  <wp:posOffset>-127635</wp:posOffset>
                </wp:positionH>
                <wp:positionV relativeFrom="paragraph">
                  <wp:posOffset>1330960</wp:posOffset>
                </wp:positionV>
                <wp:extent cx="5003800" cy="349250"/>
                <wp:effectExtent l="0" t="0" r="254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349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9A906" w14:textId="03B68E58" w:rsidR="008E289A" w:rsidRPr="000368DA" w:rsidRDefault="008E289A" w:rsidP="008E289A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6F1876"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Service </w:t>
                            </w:r>
                            <w:r w:rsidR="00A032C0"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aims and objectives.</w:t>
                            </w:r>
                          </w:p>
                          <w:p w14:paraId="164637FA" w14:textId="77777777" w:rsidR="008E289A" w:rsidRDefault="008E289A" w:rsidP="008E28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8DF523" id="Text Box 10" o:spid="_x0000_s1030" type="#_x0000_t202" style="position:absolute;margin-left:-10.05pt;margin-top:104.8pt;width:394pt;height:27.5pt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" fillcolor="#002060" strokeweight=".5pt">
                <v:textbox>
                  <w:txbxContent>
                    <w:p w14:paraId="6129A906" w14:textId="03B68E58" w:rsidR="008E289A" w:rsidRPr="000368DA" w:rsidRDefault="008E289A" w:rsidP="008E289A">
                      <w:pP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 </w:t>
                      </w:r>
                      <w:r w:rsidR="006F1876"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Service </w:t>
                      </w:r>
                      <w:r w:rsidR="00A032C0"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aims and objectives.</w:t>
                      </w:r>
                    </w:p>
                    <w:p w14:paraId="164637FA" w14:textId="77777777" w:rsidR="008E289A" w:rsidRDefault="008E289A" w:rsidP="008E289A"/>
                  </w:txbxContent>
                </v:textbox>
                <w10:wrap anchorx="page"/>
              </v:shape>
            </w:pict>
          </mc:Fallback>
        </mc:AlternateContent>
      </w:r>
      <w:r w:rsidR="00500088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8E56B8A" wp14:editId="31F9B221">
                <wp:simplePos x="0" y="0"/>
                <wp:positionH relativeFrom="page">
                  <wp:posOffset>-50800</wp:posOffset>
                </wp:positionH>
                <wp:positionV relativeFrom="paragraph">
                  <wp:posOffset>6609632</wp:posOffset>
                </wp:positionV>
                <wp:extent cx="5054600" cy="34290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0" cy="342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4FA465FC" w14:textId="08F7D76B" w:rsidR="00B877EB" w:rsidRPr="00B877EB" w:rsidRDefault="00B877E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t xml:space="preserve">    </w:t>
                            </w:r>
                            <w:r w:rsidRPr="00B877E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Service Fees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56B8A" id="Text Box 8" o:spid="_x0000_s1031" type="#_x0000_t202" style="position:absolute;margin-left:-4pt;margin-top:520.45pt;width:398pt;height:27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" fillcolor="#002060" strokecolor="#002060" strokeweight=".5pt">
                <v:textbox>
                  <w:txbxContent>
                    <w:p w14:paraId="4FA465FC" w14:textId="08F7D76B" w:rsidR="00B877EB" w:rsidRPr="00B877EB" w:rsidRDefault="00B877EB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t xml:space="preserve">    </w:t>
                      </w:r>
                      <w:r w:rsidRPr="00B877EB">
                        <w:rPr>
                          <w:b/>
                          <w:bCs/>
                          <w:sz w:val="36"/>
                          <w:szCs w:val="36"/>
                        </w:rPr>
                        <w:t>Service Fees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36E6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515278A" wp14:editId="453F6A57">
                <wp:simplePos x="0" y="0"/>
                <wp:positionH relativeFrom="page">
                  <wp:posOffset>0</wp:posOffset>
                </wp:positionH>
                <wp:positionV relativeFrom="paragraph">
                  <wp:posOffset>6607632</wp:posOffset>
                </wp:positionV>
                <wp:extent cx="7543800" cy="844633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84463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5BD31" w14:textId="77777777" w:rsidR="00884399" w:rsidRDefault="00884399" w:rsidP="00884399">
                            <w:pPr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9E01D2A" w14:textId="56CE93FD" w:rsidR="000E2CF7" w:rsidRPr="000E2CF7" w:rsidRDefault="000E2CF7" w:rsidP="000E2CF7">
                            <w:pPr>
                              <w:pStyle w:val="ListParagraph"/>
                              <w:spacing w:after="0" w:line="240" w:lineRule="auto"/>
                              <w:ind w:left="360"/>
                            </w:pPr>
                          </w:p>
                          <w:p w14:paraId="1AF80556" w14:textId="1218AC3F" w:rsidR="00884399" w:rsidRDefault="001D52C3" w:rsidP="000254B2">
                            <w:pPr>
                              <w:pStyle w:val="Default"/>
                              <w:ind w:left="142"/>
                              <w:jc w:val="both"/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The fee for the assessment (including OCT) </w:t>
                            </w:r>
                            <w:proofErr w:type="gramStart"/>
                            <w:r w:rsidR="004137EC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£</w:t>
                            </w:r>
                            <w:r w:rsidR="00F46FE6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75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5278A" id="Text Box 15" o:spid="_x0000_s1032" type="#_x0000_t202" style="position:absolute;margin-left:0;margin-top:520.3pt;width:594pt;height:66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" fillcolor="#deeaf6 [664]" stroked="f" strokeweight=".5pt">
                <v:textbox>
                  <w:txbxContent>
                    <w:p w14:paraId="71C5BD31" w14:textId="77777777" w:rsidR="00884399" w:rsidRDefault="00884399" w:rsidP="00884399">
                      <w:pPr>
                        <w:rPr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29E01D2A" w14:textId="56CE93FD" w:rsidR="000E2CF7" w:rsidRPr="000E2CF7" w:rsidRDefault="000E2CF7" w:rsidP="000E2CF7">
                      <w:pPr>
                        <w:pStyle w:val="ListParagraph"/>
                        <w:spacing w:after="0" w:line="240" w:lineRule="auto"/>
                        <w:ind w:left="360"/>
                      </w:pPr>
                    </w:p>
                    <w:p w14:paraId="1AF80556" w14:textId="1218AC3F" w:rsidR="00884399" w:rsidRDefault="001D52C3" w:rsidP="000254B2">
                      <w:pPr>
                        <w:pStyle w:val="Default"/>
                        <w:ind w:left="142"/>
                        <w:jc w:val="both"/>
                      </w:pP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The fee for the assessment (including OCT) </w:t>
                      </w:r>
                      <w:r w:rsidR="004137EC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>£</w:t>
                      </w:r>
                      <w:r w:rsidR="00F46FE6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>75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0DF2">
        <w:rPr>
          <w:rFonts w:cstheme="minorHAnsi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292E39" wp14:editId="1DFD13A9">
                <wp:simplePos x="0" y="0"/>
                <wp:positionH relativeFrom="page">
                  <wp:posOffset>-142403</wp:posOffset>
                </wp:positionH>
                <wp:positionV relativeFrom="paragraph">
                  <wp:posOffset>150036</wp:posOffset>
                </wp:positionV>
                <wp:extent cx="4991100" cy="349250"/>
                <wp:effectExtent l="0" t="0" r="1905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349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39C95" w14:textId="1267C74E" w:rsidR="00F064D7" w:rsidRPr="000368DA" w:rsidRDefault="000E2CF7" w:rsidP="000E2CF7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6F1876"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The Services </w:t>
                            </w:r>
                          </w:p>
                          <w:p w14:paraId="7E6AB6D3" w14:textId="77777777" w:rsidR="00F064D7" w:rsidRDefault="00F064D7" w:rsidP="00F06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292E39" id="Text Box 26" o:spid="_x0000_s1033" type="#_x0000_t202" style="position:absolute;margin-left:-11.2pt;margin-top:11.8pt;width:393pt;height:27.5pt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" fillcolor="#002060" strokeweight=".5pt">
                <v:textbox>
                  <w:txbxContent>
                    <w:p w14:paraId="0F139C95" w14:textId="1267C74E" w:rsidR="00F064D7" w:rsidRPr="000368DA" w:rsidRDefault="000E2CF7" w:rsidP="000E2CF7">
                      <w:pPr>
                        <w:jc w:val="both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 </w:t>
                      </w:r>
                      <w:r w:rsidR="006F1876"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The Services </w:t>
                      </w:r>
                    </w:p>
                    <w:p w14:paraId="7E6AB6D3" w14:textId="77777777" w:rsidR="00F064D7" w:rsidRDefault="00F064D7" w:rsidP="00F064D7"/>
                  </w:txbxContent>
                </v:textbox>
                <w10:wrap anchorx="page"/>
              </v:shape>
            </w:pict>
          </mc:Fallback>
        </mc:AlternateContent>
      </w:r>
      <w:r w:rsidR="00B877EB">
        <w:rPr>
          <w:rFonts w:cstheme="minorHAnsi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4EC9239" wp14:editId="0BEB167E">
                <wp:simplePos x="0" y="0"/>
                <wp:positionH relativeFrom="page">
                  <wp:align>left</wp:align>
                </wp:positionH>
                <wp:positionV relativeFrom="paragraph">
                  <wp:posOffset>7527925</wp:posOffset>
                </wp:positionV>
                <wp:extent cx="7721600" cy="1228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16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1CAE5" w14:textId="77777777" w:rsidR="005A11FA" w:rsidRPr="00B877EB" w:rsidRDefault="005A11FA" w:rsidP="00B877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86C3DC" w14:textId="3152E4D7" w:rsidR="00116C39" w:rsidRPr="00B877EB" w:rsidRDefault="004170A8" w:rsidP="003124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877EB">
                              <w:rPr>
                                <w:sz w:val="20"/>
                                <w:szCs w:val="20"/>
                              </w:rPr>
                              <w:t xml:space="preserve">Practices and Practitioners can use the OPERA help menu as the first port of call for help and support, and or the OPERA </w:t>
                            </w:r>
                            <w:proofErr w:type="gramStart"/>
                            <w:r w:rsidRPr="00B877EB">
                              <w:rPr>
                                <w:sz w:val="20"/>
                                <w:szCs w:val="20"/>
                              </w:rPr>
                              <w:t>support</w:t>
                            </w:r>
                            <w:proofErr w:type="gramEnd"/>
                            <w:r w:rsidRPr="00B877E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9FF182" w14:textId="5EB2A592" w:rsidR="004170A8" w:rsidRPr="00B877EB" w:rsidRDefault="004170A8" w:rsidP="00116C39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B877EB">
                              <w:rPr>
                                <w:sz w:val="20"/>
                                <w:szCs w:val="20"/>
                              </w:rPr>
                              <w:t xml:space="preserve">bubble to pose queries. Both these tools can be found on the OPERA home page. </w:t>
                            </w:r>
                          </w:p>
                          <w:p w14:paraId="5C59FA8B" w14:textId="77777777" w:rsidR="00116C39" w:rsidRPr="00B877EB" w:rsidRDefault="004170A8" w:rsidP="003124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877EB">
                              <w:rPr>
                                <w:sz w:val="20"/>
                                <w:szCs w:val="20"/>
                              </w:rPr>
                              <w:t xml:space="preserve">Wider Primary and Secondary Care providers that want to know more about the service can contact our service support </w:t>
                            </w:r>
                            <w:proofErr w:type="gramStart"/>
                            <w:r w:rsidRPr="00B877EB">
                              <w:rPr>
                                <w:sz w:val="20"/>
                                <w:szCs w:val="20"/>
                              </w:rPr>
                              <w:t>team</w:t>
                            </w:r>
                            <w:proofErr w:type="gramEnd"/>
                            <w:r w:rsidRPr="00B877E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0F81353" w14:textId="088193FB" w:rsidR="004170A8" w:rsidRPr="00B877EB" w:rsidRDefault="004170A8" w:rsidP="00116C39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B877EB">
                              <w:rPr>
                                <w:sz w:val="20"/>
                                <w:szCs w:val="20"/>
                              </w:rPr>
                              <w:t>direct on:</w:t>
                            </w:r>
                            <w:r w:rsidRPr="00B877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761B38" w:rsidRPr="00B877EB">
                                <w:rPr>
                                  <w:rStyle w:val="Hyperlink"/>
                                  <w:color w:val="000000" w:themeColor="text1"/>
                                  <w:sz w:val="20"/>
                                  <w:szCs w:val="20"/>
                                </w:rPr>
                                <w:t>info@primaryeyecare.co.uk</w:t>
                              </w:r>
                            </w:hyperlink>
                          </w:p>
                          <w:p w14:paraId="14377A9C" w14:textId="14919261" w:rsidR="004170A8" w:rsidRPr="00B877EB" w:rsidRDefault="00761B38" w:rsidP="00761B3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877EB">
                              <w:rPr>
                                <w:sz w:val="20"/>
                                <w:szCs w:val="20"/>
                              </w:rPr>
                              <w:t xml:space="preserve">Urgent referrals back to providers should be made on Opera </w:t>
                            </w:r>
                            <w:r w:rsidRPr="00B877E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AND as per local protocol, usually by telephoning the hospital </w:t>
                            </w:r>
                            <w:proofErr w:type="gramStart"/>
                            <w:r w:rsidRPr="00B877E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provider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C9239" id="Text Box 3" o:spid="_x0000_s1034" type="#_x0000_t202" style="position:absolute;margin-left:0;margin-top:592.75pt;width:608pt;height:96.75pt;z-index:25165825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" fillcolor="white [3201]" stroked="f" strokeweight=".5pt">
                <v:textbox>
                  <w:txbxContent>
                    <w:p w14:paraId="5421CAE5" w14:textId="77777777" w:rsidR="005A11FA" w:rsidRPr="00B877EB" w:rsidRDefault="005A11FA" w:rsidP="00B877E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686C3DC" w14:textId="3152E4D7" w:rsidR="00116C39" w:rsidRPr="00B877EB" w:rsidRDefault="004170A8" w:rsidP="003124F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B877EB">
                        <w:rPr>
                          <w:sz w:val="20"/>
                          <w:szCs w:val="20"/>
                        </w:rPr>
                        <w:t xml:space="preserve">Practices and Practitioners can use the OPERA help menu as the first port of call for help and support, and or the OPERA support </w:t>
                      </w:r>
                    </w:p>
                    <w:p w14:paraId="5F9FF182" w14:textId="5EB2A592" w:rsidR="004170A8" w:rsidRPr="00B877EB" w:rsidRDefault="004170A8" w:rsidP="00116C39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B877EB">
                        <w:rPr>
                          <w:sz w:val="20"/>
                          <w:szCs w:val="20"/>
                        </w:rPr>
                        <w:t xml:space="preserve">bubble to pose queries. Both these tools can be found on the OPERA home page. </w:t>
                      </w:r>
                    </w:p>
                    <w:p w14:paraId="5C59FA8B" w14:textId="77777777" w:rsidR="00116C39" w:rsidRPr="00B877EB" w:rsidRDefault="004170A8" w:rsidP="003124F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B877EB">
                        <w:rPr>
                          <w:sz w:val="20"/>
                          <w:szCs w:val="20"/>
                        </w:rPr>
                        <w:t xml:space="preserve">Wider Primary and Secondary Care providers that want to know more about the service can contact our service support team </w:t>
                      </w:r>
                    </w:p>
                    <w:p w14:paraId="50F81353" w14:textId="088193FB" w:rsidR="004170A8" w:rsidRPr="00B877EB" w:rsidRDefault="004170A8" w:rsidP="00116C39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B877EB">
                        <w:rPr>
                          <w:sz w:val="20"/>
                          <w:szCs w:val="20"/>
                        </w:rPr>
                        <w:t>direct on:</w:t>
                      </w:r>
                      <w:r w:rsidRPr="00B877E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="00761B38" w:rsidRPr="00B877EB">
                          <w:rPr>
                            <w:rStyle w:val="Hyperlink"/>
                            <w:color w:val="000000" w:themeColor="text1"/>
                            <w:sz w:val="20"/>
                            <w:szCs w:val="20"/>
                          </w:rPr>
                          <w:t>info@primaryeyecare.co.uk</w:t>
                        </w:r>
                      </w:hyperlink>
                    </w:p>
                    <w:p w14:paraId="14377A9C" w14:textId="14919261" w:rsidR="004170A8" w:rsidRPr="00B877EB" w:rsidRDefault="00761B38" w:rsidP="00761B3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B877EB">
                        <w:rPr>
                          <w:sz w:val="20"/>
                          <w:szCs w:val="20"/>
                        </w:rPr>
                        <w:t xml:space="preserve">Urgent referrals back to providers should be made on Opera </w:t>
                      </w:r>
                      <w:r w:rsidRPr="00B877EB">
                        <w:rPr>
                          <w:b/>
                          <w:bCs/>
                          <w:sz w:val="20"/>
                          <w:szCs w:val="20"/>
                        </w:rPr>
                        <w:t>AND as per local protocol, usually by telephoning the hospital provider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77EB">
        <w:rPr>
          <w:rFonts w:cstheme="minorHAnsi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B3471C0" wp14:editId="54CAA515">
                <wp:simplePos x="0" y="0"/>
                <wp:positionH relativeFrom="page">
                  <wp:align>left</wp:align>
                </wp:positionH>
                <wp:positionV relativeFrom="paragraph">
                  <wp:posOffset>7456805</wp:posOffset>
                </wp:positionV>
                <wp:extent cx="5003800" cy="349250"/>
                <wp:effectExtent l="0" t="0" r="254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349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A1C1E" w14:textId="07F91058" w:rsidR="00A032C0" w:rsidRPr="000368DA" w:rsidRDefault="00A032C0" w:rsidP="00A032C0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4170A8"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Service help and support</w:t>
                            </w:r>
                          </w:p>
                          <w:p w14:paraId="39F5869D" w14:textId="77777777" w:rsidR="00A032C0" w:rsidRDefault="00A032C0" w:rsidP="00A03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3471C0" id="Text Box 4" o:spid="_x0000_s1035" type="#_x0000_t202" style="position:absolute;margin-left:0;margin-top:587.15pt;width:394pt;height:27.5pt;z-index:251658251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" fillcolor="#002060" strokeweight=".5pt">
                <v:textbox>
                  <w:txbxContent>
                    <w:p w14:paraId="365A1C1E" w14:textId="07F91058" w:rsidR="00A032C0" w:rsidRPr="000368DA" w:rsidRDefault="00A032C0" w:rsidP="00A032C0">
                      <w:pP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 </w:t>
                      </w:r>
                      <w:r w:rsidR="004170A8"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Service help and support</w:t>
                      </w:r>
                    </w:p>
                    <w:p w14:paraId="39F5869D" w14:textId="77777777" w:rsidR="00A032C0" w:rsidRDefault="00A032C0" w:rsidP="00A032C0"/>
                  </w:txbxContent>
                </v:textbox>
                <w10:wrap anchorx="page"/>
              </v:shape>
            </w:pict>
          </mc:Fallback>
        </mc:AlternateContent>
      </w:r>
      <w:r w:rsidR="00B877EB">
        <w:rPr>
          <w:rFonts w:cstheme="minorHAnsi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0463AD4" wp14:editId="7D2BF124">
                <wp:simplePos x="0" y="0"/>
                <wp:positionH relativeFrom="page">
                  <wp:posOffset>201295</wp:posOffset>
                </wp:positionH>
                <wp:positionV relativeFrom="paragraph">
                  <wp:posOffset>7955280</wp:posOffset>
                </wp:positionV>
                <wp:extent cx="5003800" cy="34925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349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05CD4" w14:textId="497D14CA" w:rsidR="00A032C0" w:rsidRPr="000368DA" w:rsidRDefault="00A032C0" w:rsidP="00A032C0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Service Fees</w:t>
                            </w:r>
                          </w:p>
                          <w:p w14:paraId="08360FA7" w14:textId="77777777" w:rsidR="00A032C0" w:rsidRDefault="00A032C0" w:rsidP="00A03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463AD4" id="Text Box 2" o:spid="_x0000_s1036" type="#_x0000_t202" style="position:absolute;margin-left:15.85pt;margin-top:626.4pt;width:394pt;height:27.5pt;z-index:25165824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" fillcolor="#002060" strokeweight=".5pt">
                <v:textbox>
                  <w:txbxContent>
                    <w:p w14:paraId="68405CD4" w14:textId="497D14CA" w:rsidR="00A032C0" w:rsidRPr="000368DA" w:rsidRDefault="00A032C0" w:rsidP="00A032C0">
                      <w:pP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 Service Fees</w:t>
                      </w:r>
                    </w:p>
                    <w:p w14:paraId="08360FA7" w14:textId="77777777" w:rsidR="00A032C0" w:rsidRDefault="00A032C0" w:rsidP="00A032C0"/>
                  </w:txbxContent>
                </v:textbox>
                <w10:wrap anchorx="page"/>
              </v:shape>
            </w:pict>
          </mc:Fallback>
        </mc:AlternateContent>
      </w:r>
      <w:r w:rsidR="00116C39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6398542" wp14:editId="0C7A7C9C">
                <wp:simplePos x="0" y="0"/>
                <wp:positionH relativeFrom="page">
                  <wp:align>left</wp:align>
                </wp:positionH>
                <wp:positionV relativeFrom="paragraph">
                  <wp:posOffset>8702675</wp:posOffset>
                </wp:positionV>
                <wp:extent cx="7543800" cy="5524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552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32718" w14:textId="77777777" w:rsidR="00116C39" w:rsidRDefault="00116C39" w:rsidP="00116C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A0546FF" w14:textId="2C2E1D9F" w:rsidR="00D10D6D" w:rsidRPr="000E2CF7" w:rsidRDefault="00D10D6D" w:rsidP="00116C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E2CF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Follow Primary Eyecare Services on Twitter @eyecareservices and our website </w:t>
                            </w:r>
                            <w:hyperlink r:id="rId14" w:history="1">
                              <w:r w:rsidRPr="000E2CF7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www.primaryeyecare.co.uk</w:t>
                              </w:r>
                            </w:hyperlink>
                          </w:p>
                          <w:p w14:paraId="33543134" w14:textId="17817F74" w:rsidR="00D10D6D" w:rsidRPr="007D5CEC" w:rsidRDefault="00D10D6D" w:rsidP="00D10D6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98542" id="Text Box 21" o:spid="_x0000_s1037" type="#_x0000_t202" style="position:absolute;margin-left:0;margin-top:685.25pt;width:594pt;height:43.5pt;z-index:251658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" fillcolor="#002060" strokeweight=".5pt">
                <v:textbox>
                  <w:txbxContent>
                    <w:p w14:paraId="00332718" w14:textId="77777777" w:rsidR="00116C39" w:rsidRDefault="00116C39" w:rsidP="00116C3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A0546FF" w14:textId="2C2E1D9F" w:rsidR="00D10D6D" w:rsidRPr="000E2CF7" w:rsidRDefault="00D10D6D" w:rsidP="00116C3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E2CF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Follow Primary Eyecare Services on Twitter @eyecareservices and our website </w:t>
                      </w:r>
                      <w:hyperlink r:id="rId15" w:history="1">
                        <w:r w:rsidRPr="000E2CF7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www.primaryeyecare.co.uk</w:t>
                        </w:r>
                      </w:hyperlink>
                    </w:p>
                    <w:p w14:paraId="33543134" w14:textId="17817F74" w:rsidR="00D10D6D" w:rsidRPr="007D5CEC" w:rsidRDefault="00D10D6D" w:rsidP="00D10D6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84399" w:rsidRPr="00B62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4596" w14:textId="77777777" w:rsidR="004B433E" w:rsidRDefault="004B433E" w:rsidP="00D10D6D">
      <w:pPr>
        <w:spacing w:after="0" w:line="240" w:lineRule="auto"/>
      </w:pPr>
      <w:r>
        <w:separator/>
      </w:r>
    </w:p>
  </w:endnote>
  <w:endnote w:type="continuationSeparator" w:id="0">
    <w:p w14:paraId="12700F0E" w14:textId="77777777" w:rsidR="004B433E" w:rsidRDefault="004B433E" w:rsidP="00D10D6D">
      <w:pPr>
        <w:spacing w:after="0" w:line="240" w:lineRule="auto"/>
      </w:pPr>
      <w:r>
        <w:continuationSeparator/>
      </w:r>
    </w:p>
  </w:endnote>
  <w:endnote w:type="continuationNotice" w:id="1">
    <w:p w14:paraId="0AD8C675" w14:textId="77777777" w:rsidR="004B433E" w:rsidRDefault="004B43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3C40" w14:textId="77777777" w:rsidR="004B433E" w:rsidRDefault="004B433E" w:rsidP="00D10D6D">
      <w:pPr>
        <w:spacing w:after="0" w:line="240" w:lineRule="auto"/>
      </w:pPr>
      <w:r>
        <w:separator/>
      </w:r>
    </w:p>
  </w:footnote>
  <w:footnote w:type="continuationSeparator" w:id="0">
    <w:p w14:paraId="2A1F277C" w14:textId="77777777" w:rsidR="004B433E" w:rsidRDefault="004B433E" w:rsidP="00D10D6D">
      <w:pPr>
        <w:spacing w:after="0" w:line="240" w:lineRule="auto"/>
      </w:pPr>
      <w:r>
        <w:continuationSeparator/>
      </w:r>
    </w:p>
  </w:footnote>
  <w:footnote w:type="continuationNotice" w:id="1">
    <w:p w14:paraId="488DC966" w14:textId="77777777" w:rsidR="004B433E" w:rsidRDefault="004B43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679"/>
    <w:multiLevelType w:val="multilevel"/>
    <w:tmpl w:val="903E4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51B73"/>
    <w:multiLevelType w:val="multilevel"/>
    <w:tmpl w:val="8C8A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22E94"/>
    <w:multiLevelType w:val="hybridMultilevel"/>
    <w:tmpl w:val="3F60A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1DC0"/>
    <w:multiLevelType w:val="multilevel"/>
    <w:tmpl w:val="3136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9618C7"/>
    <w:multiLevelType w:val="hybridMultilevel"/>
    <w:tmpl w:val="34980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9A5"/>
    <w:multiLevelType w:val="hybridMultilevel"/>
    <w:tmpl w:val="852423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767CB7"/>
    <w:multiLevelType w:val="multilevel"/>
    <w:tmpl w:val="9A14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79167D"/>
    <w:multiLevelType w:val="multilevel"/>
    <w:tmpl w:val="C9484D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97148"/>
    <w:multiLevelType w:val="multilevel"/>
    <w:tmpl w:val="3D5E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0F1F04"/>
    <w:multiLevelType w:val="multilevel"/>
    <w:tmpl w:val="3D5E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0F315A"/>
    <w:multiLevelType w:val="hybridMultilevel"/>
    <w:tmpl w:val="0EB6D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62FC7"/>
    <w:multiLevelType w:val="multilevel"/>
    <w:tmpl w:val="4EDC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BA4F3A"/>
    <w:multiLevelType w:val="hybridMultilevel"/>
    <w:tmpl w:val="39668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03879"/>
    <w:multiLevelType w:val="hybridMultilevel"/>
    <w:tmpl w:val="93D2623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C445AD"/>
    <w:multiLevelType w:val="hybridMultilevel"/>
    <w:tmpl w:val="6D24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C2A0A"/>
    <w:multiLevelType w:val="multilevel"/>
    <w:tmpl w:val="3D5E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B638D1"/>
    <w:multiLevelType w:val="multilevel"/>
    <w:tmpl w:val="C04005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6B4A2A"/>
    <w:multiLevelType w:val="hybridMultilevel"/>
    <w:tmpl w:val="D5EA0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93422"/>
    <w:multiLevelType w:val="hybridMultilevel"/>
    <w:tmpl w:val="5834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41E6E"/>
    <w:multiLevelType w:val="multilevel"/>
    <w:tmpl w:val="3D5E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866711"/>
    <w:multiLevelType w:val="multilevel"/>
    <w:tmpl w:val="8F844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571936"/>
    <w:multiLevelType w:val="hybridMultilevel"/>
    <w:tmpl w:val="DB8076C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7A7C4B3B"/>
    <w:multiLevelType w:val="multilevel"/>
    <w:tmpl w:val="AEB00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8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22"/>
  </w:num>
  <w:num w:numId="10">
    <w:abstractNumId w:val="20"/>
  </w:num>
  <w:num w:numId="11">
    <w:abstractNumId w:val="6"/>
  </w:num>
  <w:num w:numId="12">
    <w:abstractNumId w:val="19"/>
  </w:num>
  <w:num w:numId="13">
    <w:abstractNumId w:val="0"/>
  </w:num>
  <w:num w:numId="14">
    <w:abstractNumId w:val="7"/>
  </w:num>
  <w:num w:numId="15">
    <w:abstractNumId w:val="16"/>
  </w:num>
  <w:num w:numId="16">
    <w:abstractNumId w:val="9"/>
  </w:num>
  <w:num w:numId="17">
    <w:abstractNumId w:val="15"/>
  </w:num>
  <w:num w:numId="18">
    <w:abstractNumId w:val="21"/>
  </w:num>
  <w:num w:numId="19">
    <w:abstractNumId w:val="12"/>
  </w:num>
  <w:num w:numId="20">
    <w:abstractNumId w:val="8"/>
  </w:num>
  <w:num w:numId="21">
    <w:abstractNumId w:val="10"/>
  </w:num>
  <w:num w:numId="22">
    <w:abstractNumId w:val="2"/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DA"/>
    <w:rsid w:val="00015D60"/>
    <w:rsid w:val="000254B2"/>
    <w:rsid w:val="000368DA"/>
    <w:rsid w:val="0007427E"/>
    <w:rsid w:val="00083570"/>
    <w:rsid w:val="000E2CF7"/>
    <w:rsid w:val="00101461"/>
    <w:rsid w:val="00116C39"/>
    <w:rsid w:val="00116C69"/>
    <w:rsid w:val="0012043B"/>
    <w:rsid w:val="00123CEC"/>
    <w:rsid w:val="00143A09"/>
    <w:rsid w:val="001753F7"/>
    <w:rsid w:val="001D52C3"/>
    <w:rsid w:val="002434AB"/>
    <w:rsid w:val="002667B3"/>
    <w:rsid w:val="00266F2F"/>
    <w:rsid w:val="00271218"/>
    <w:rsid w:val="00277CB9"/>
    <w:rsid w:val="002857BB"/>
    <w:rsid w:val="00291D7E"/>
    <w:rsid w:val="002D6CEA"/>
    <w:rsid w:val="003124F1"/>
    <w:rsid w:val="0032033C"/>
    <w:rsid w:val="00335FE3"/>
    <w:rsid w:val="003A2B94"/>
    <w:rsid w:val="003D1232"/>
    <w:rsid w:val="003D5252"/>
    <w:rsid w:val="003F12A6"/>
    <w:rsid w:val="00403586"/>
    <w:rsid w:val="004116A6"/>
    <w:rsid w:val="00412AD1"/>
    <w:rsid w:val="004137EC"/>
    <w:rsid w:val="004170A8"/>
    <w:rsid w:val="00421022"/>
    <w:rsid w:val="004217C1"/>
    <w:rsid w:val="00426604"/>
    <w:rsid w:val="0043164B"/>
    <w:rsid w:val="00435DBB"/>
    <w:rsid w:val="00460DF2"/>
    <w:rsid w:val="004672B3"/>
    <w:rsid w:val="004B433E"/>
    <w:rsid w:val="004C6B87"/>
    <w:rsid w:val="004D426B"/>
    <w:rsid w:val="004D5D01"/>
    <w:rsid w:val="00500088"/>
    <w:rsid w:val="005127AB"/>
    <w:rsid w:val="00553778"/>
    <w:rsid w:val="00567693"/>
    <w:rsid w:val="005A11FA"/>
    <w:rsid w:val="006126DF"/>
    <w:rsid w:val="00642690"/>
    <w:rsid w:val="00666250"/>
    <w:rsid w:val="006F1876"/>
    <w:rsid w:val="00703EB7"/>
    <w:rsid w:val="00720D58"/>
    <w:rsid w:val="00740466"/>
    <w:rsid w:val="007446F5"/>
    <w:rsid w:val="00761B38"/>
    <w:rsid w:val="00764920"/>
    <w:rsid w:val="007763DA"/>
    <w:rsid w:val="007821BF"/>
    <w:rsid w:val="007D0E0C"/>
    <w:rsid w:val="007E5BD1"/>
    <w:rsid w:val="00884399"/>
    <w:rsid w:val="008B212F"/>
    <w:rsid w:val="008C473D"/>
    <w:rsid w:val="008E289A"/>
    <w:rsid w:val="008F2494"/>
    <w:rsid w:val="008F42DB"/>
    <w:rsid w:val="008F79A1"/>
    <w:rsid w:val="00995071"/>
    <w:rsid w:val="009D6285"/>
    <w:rsid w:val="00A032C0"/>
    <w:rsid w:val="00A313F4"/>
    <w:rsid w:val="00AA7D69"/>
    <w:rsid w:val="00B56367"/>
    <w:rsid w:val="00B621B4"/>
    <w:rsid w:val="00B877EB"/>
    <w:rsid w:val="00BA328F"/>
    <w:rsid w:val="00BC7512"/>
    <w:rsid w:val="00BF36E6"/>
    <w:rsid w:val="00C1418E"/>
    <w:rsid w:val="00C33458"/>
    <w:rsid w:val="00C43293"/>
    <w:rsid w:val="00C77F3B"/>
    <w:rsid w:val="00C910DD"/>
    <w:rsid w:val="00C95B9C"/>
    <w:rsid w:val="00CA47FE"/>
    <w:rsid w:val="00CC6296"/>
    <w:rsid w:val="00CC71BE"/>
    <w:rsid w:val="00D10D6D"/>
    <w:rsid w:val="00D53CA2"/>
    <w:rsid w:val="00DA5CED"/>
    <w:rsid w:val="00E417E4"/>
    <w:rsid w:val="00E70AFF"/>
    <w:rsid w:val="00EC776A"/>
    <w:rsid w:val="00EE37EA"/>
    <w:rsid w:val="00EE5357"/>
    <w:rsid w:val="00F064D7"/>
    <w:rsid w:val="00F40CC8"/>
    <w:rsid w:val="00F46FE6"/>
    <w:rsid w:val="00F62653"/>
    <w:rsid w:val="00F65FA8"/>
    <w:rsid w:val="6FCCD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7AB7"/>
  <w15:chartTrackingRefBased/>
  <w15:docId w15:val="{2C07D1DF-14D6-F443-8622-D1B6EC24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8DA"/>
    <w:pPr>
      <w:ind w:left="720"/>
      <w:contextualSpacing/>
    </w:pPr>
  </w:style>
  <w:style w:type="character" w:styleId="Hyperlink">
    <w:name w:val="Hyperlink"/>
    <w:uiPriority w:val="99"/>
    <w:unhideWhenUsed/>
    <w:rsid w:val="00D53CA2"/>
    <w:rPr>
      <w:strike w:val="0"/>
      <w:dstrike w:val="0"/>
      <w:color w:val="FF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D10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6D"/>
  </w:style>
  <w:style w:type="paragraph" w:styleId="Footer">
    <w:name w:val="footer"/>
    <w:basedOn w:val="Normal"/>
    <w:link w:val="FooterChar"/>
    <w:uiPriority w:val="99"/>
    <w:unhideWhenUsed/>
    <w:rsid w:val="00D10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6D"/>
  </w:style>
  <w:style w:type="character" w:styleId="CommentReference">
    <w:name w:val="annotation reference"/>
    <w:basedOn w:val="DefaultParagraphFont"/>
    <w:uiPriority w:val="99"/>
    <w:semiHidden/>
    <w:unhideWhenUsed/>
    <w:rsid w:val="000E2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C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C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C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F7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E2C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2CF7"/>
    <w:rPr>
      <w:color w:val="954F72" w:themeColor="followedHyperlink"/>
      <w:u w:val="single"/>
    </w:rPr>
  </w:style>
  <w:style w:type="paragraph" w:customStyle="1" w:styleId="Default">
    <w:name w:val="Default"/>
    <w:basedOn w:val="Normal"/>
    <w:uiPriority w:val="99"/>
    <w:rsid w:val="006F1876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CC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C71BE"/>
  </w:style>
  <w:style w:type="character" w:customStyle="1" w:styleId="apple-converted-space">
    <w:name w:val="apple-converted-space"/>
    <w:basedOn w:val="DefaultParagraphFont"/>
    <w:rsid w:val="00CC71BE"/>
  </w:style>
  <w:style w:type="character" w:customStyle="1" w:styleId="eop">
    <w:name w:val="eop"/>
    <w:basedOn w:val="DefaultParagraphFont"/>
    <w:rsid w:val="00CC71BE"/>
  </w:style>
  <w:style w:type="paragraph" w:styleId="Revision">
    <w:name w:val="Revision"/>
    <w:hidden/>
    <w:uiPriority w:val="99"/>
    <w:semiHidden/>
    <w:rsid w:val="00C91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primaryeyecare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rimaryeyecare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rimaryeyecare.co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imaryeyeca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BEE1B46D9D345917CABAB6859A63B" ma:contentTypeVersion="4" ma:contentTypeDescription="Create a new document." ma:contentTypeScope="" ma:versionID="02997d243304ef91118b46a5284dae41">
  <xsd:schema xmlns:xsd="http://www.w3.org/2001/XMLSchema" xmlns:xs="http://www.w3.org/2001/XMLSchema" xmlns:p="http://schemas.microsoft.com/office/2006/metadata/properties" xmlns:ns2="55913212-9954-4682-ab37-4332d9f1c6ea" targetNamespace="http://schemas.microsoft.com/office/2006/metadata/properties" ma:root="true" ma:fieldsID="df8632badd80047cde0797ea8f96667e" ns2:_="">
    <xsd:import namespace="55913212-9954-4682-ab37-4332d9f1c6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13212-9954-4682-ab37-4332d9f1c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485D2-CC1D-44D0-B945-099D32766A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F64C4-AF5D-46BF-9C2B-2BCF84A85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4DE6A-8962-44B7-B0FF-7540B86D8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D09469-3CD2-464E-AADB-69DC2B6C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13212-9954-4682-ab37-4332d9f1c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Dickens</dc:creator>
  <cp:keywords/>
  <dc:description/>
  <cp:lastModifiedBy>Lindsey Flynn</cp:lastModifiedBy>
  <cp:revision>2</cp:revision>
  <cp:lastPrinted>2020-05-14T10:56:00Z</cp:lastPrinted>
  <dcterms:created xsi:type="dcterms:W3CDTF">2021-05-18T16:53:00Z</dcterms:created>
  <dcterms:modified xsi:type="dcterms:W3CDTF">2021-05-18T16:53:00Z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0x0101001E0BEE1B46D9D345917CABAB6859A63B</vt:lpwstr>
  </property>
  <property fmtid="{D5CDD505-2E9C-101B-9397-08002B2CF9AE}" pid="3" name="Order">
    <vt:r8>22951600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