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B1FB8B5" w:rsidP="45EA2014" w:rsidRDefault="3B1FB8B5" w14:paraId="2DBBF628" w14:textId="56675B49">
      <w:pPr>
        <w:jc w:val="both"/>
        <w:rPr>
          <w:rFonts w:ascii="Calibri" w:hAnsi="Calibri" w:eastAsia="Calibri" w:cs="Calibri"/>
          <w:b w:val="1"/>
          <w:bCs w:val="1"/>
          <w:i w:val="0"/>
          <w:iCs w:val="0"/>
          <w:caps w:val="0"/>
          <w:smallCaps w:val="0"/>
          <w:noProof w:val="0"/>
          <w:color w:val="3D85C6"/>
          <w:sz w:val="28"/>
          <w:szCs w:val="28"/>
          <w:lang w:val="en-GB"/>
        </w:rPr>
      </w:pPr>
      <w:r w:rsidRPr="45EA2014" w:rsidR="13AB630A">
        <w:rPr>
          <w:rFonts w:ascii="Calibri" w:hAnsi="Calibri" w:eastAsia="Calibri" w:cs="Calibri"/>
          <w:b w:val="1"/>
          <w:bCs w:val="1"/>
          <w:i w:val="0"/>
          <w:iCs w:val="0"/>
          <w:caps w:val="0"/>
          <w:smallCaps w:val="0"/>
          <w:noProof w:val="0"/>
          <w:color w:val="3D85C6"/>
          <w:sz w:val="28"/>
          <w:szCs w:val="28"/>
          <w:lang w:val="en-GB"/>
        </w:rPr>
        <w:t xml:space="preserve">Introducing </w:t>
      </w:r>
      <w:r w:rsidRPr="45EA2014" w:rsidR="13AB630A">
        <w:rPr>
          <w:rFonts w:ascii="Calibri" w:hAnsi="Calibri" w:eastAsia="Calibri" w:cs="Calibri"/>
          <w:b w:val="1"/>
          <w:bCs w:val="1"/>
          <w:i w:val="0"/>
          <w:iCs w:val="0"/>
          <w:caps w:val="0"/>
          <w:smallCaps w:val="0"/>
          <w:noProof w:val="0"/>
          <w:color w:val="3D85C6"/>
          <w:sz w:val="28"/>
          <w:szCs w:val="28"/>
          <w:lang w:val="en-GB"/>
        </w:rPr>
        <w:t>Cinapsis</w:t>
      </w:r>
      <w:r w:rsidRPr="45EA2014" w:rsidR="13AB630A">
        <w:rPr>
          <w:rFonts w:ascii="Calibri" w:hAnsi="Calibri" w:eastAsia="Calibri" w:cs="Calibri"/>
          <w:b w:val="1"/>
          <w:bCs w:val="1"/>
          <w:i w:val="0"/>
          <w:iCs w:val="0"/>
          <w:caps w:val="0"/>
          <w:smallCaps w:val="0"/>
          <w:noProof w:val="0"/>
          <w:color w:val="3D85C6"/>
          <w:sz w:val="28"/>
          <w:szCs w:val="28"/>
          <w:lang w:val="en-GB"/>
        </w:rPr>
        <w:t>: Transforming Access and Referrals in Ophthalmology</w:t>
      </w:r>
    </w:p>
    <w:p w:rsidR="3B1FB8B5" w:rsidP="7A18C02D" w:rsidRDefault="3B1FB8B5" w14:paraId="557CA14E" w14:textId="46DDEA13">
      <w:pPr>
        <w:jc w:val="both"/>
      </w:pPr>
      <w:r w:rsidRPr="7A18C02D" w:rsidR="13AB630A">
        <w:rPr>
          <w:rFonts w:ascii="Calibri" w:hAnsi="Calibri" w:eastAsia="Calibri" w:cs="Calibri"/>
          <w:b w:val="0"/>
          <w:bCs w:val="0"/>
          <w:i w:val="0"/>
          <w:iCs w:val="0"/>
          <w:caps w:val="0"/>
          <w:smallCaps w:val="0"/>
          <w:noProof w:val="0"/>
          <w:color w:val="000000" w:themeColor="text1" w:themeTint="FF" w:themeShade="FF"/>
          <w:sz w:val="22"/>
          <w:szCs w:val="22"/>
          <w:lang w:val="en-GB"/>
        </w:rPr>
        <w:t>We are thrilled to announce our partnership with Cinapsis, a cutting-edge rapid referral platform revolutionising access to specialist care in Ophthalmology. Through this innovative technology, we are now able to provide our patients with even greater convenience, efficiency, and quality in their eye care journey.</w:t>
      </w:r>
    </w:p>
    <w:p w:rsidR="3B1FB8B5" w:rsidP="7A18C02D" w:rsidRDefault="3B1FB8B5" w14:paraId="20480133" w14:textId="2ED088CA">
      <w:pPr>
        <w:jc w:val="both"/>
      </w:pPr>
      <w:r w:rsidRPr="7A18C02D" w:rsidR="13AB630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Cinapsis streamlines the process of advice and guidance (A&amp;G) and referrals, ensuring seamless communication between care settings. This means faster access to specialist opinions, </w:t>
      </w:r>
      <w:r w:rsidRPr="7A18C02D" w:rsidR="13AB630A">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7A18C02D" w:rsidR="13AB630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interventions, and enhanced patient outcomes.</w:t>
      </w:r>
    </w:p>
    <w:p w:rsidR="3B1FB8B5" w:rsidP="7A18C02D" w:rsidRDefault="3B1FB8B5" w14:paraId="581F237F" w14:textId="611109FB">
      <w:pPr>
        <w:jc w:val="both"/>
      </w:pPr>
      <w:r w:rsidRPr="7A18C02D" w:rsidR="13AB630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r w:rsidRPr="7A18C02D" w:rsidR="13AB630A">
        <w:rPr>
          <w:rFonts w:ascii="Calibri" w:hAnsi="Calibri" w:eastAsia="Calibri" w:cs="Calibri"/>
          <w:b w:val="0"/>
          <w:bCs w:val="0"/>
          <w:i w:val="0"/>
          <w:iCs w:val="0"/>
          <w:caps w:val="0"/>
          <w:smallCaps w:val="0"/>
          <w:noProof w:val="0"/>
          <w:color w:val="000000" w:themeColor="text1" w:themeTint="FF" w:themeShade="FF"/>
          <w:sz w:val="22"/>
          <w:szCs w:val="22"/>
          <w:lang w:val="en-GB"/>
        </w:rPr>
        <w:t>leveraging</w:t>
      </w:r>
      <w:r w:rsidRPr="7A18C02D" w:rsidR="13AB630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power of secure, image sharing, and secure messaging, Cinapsis enables our optometrists and referring clinicians to collaborate closely with our ophthalmology experts. This collaboration ensures </w:t>
      </w:r>
      <w:r w:rsidRPr="7A18C02D" w:rsidR="13AB630A">
        <w:rPr>
          <w:rFonts w:ascii="Calibri" w:hAnsi="Calibri" w:eastAsia="Calibri" w:cs="Calibri"/>
          <w:b w:val="0"/>
          <w:bCs w:val="0"/>
          <w:i w:val="0"/>
          <w:iCs w:val="0"/>
          <w:caps w:val="0"/>
          <w:smallCaps w:val="0"/>
          <w:noProof w:val="0"/>
          <w:color w:val="000000" w:themeColor="text1" w:themeTint="FF" w:themeShade="FF"/>
          <w:sz w:val="22"/>
          <w:szCs w:val="22"/>
          <w:lang w:val="en-GB"/>
        </w:rPr>
        <w:t>accurate</w:t>
      </w:r>
      <w:r w:rsidRPr="7A18C02D" w:rsidR="13AB630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diagnoses, </w:t>
      </w:r>
      <w:r w:rsidRPr="7A18C02D" w:rsidR="13AB630A">
        <w:rPr>
          <w:rFonts w:ascii="Calibri" w:hAnsi="Calibri" w:eastAsia="Calibri" w:cs="Calibri"/>
          <w:b w:val="0"/>
          <w:bCs w:val="0"/>
          <w:i w:val="0"/>
          <w:iCs w:val="0"/>
          <w:caps w:val="0"/>
          <w:smallCaps w:val="0"/>
          <w:noProof w:val="0"/>
          <w:color w:val="000000" w:themeColor="text1" w:themeTint="FF" w:themeShade="FF"/>
          <w:sz w:val="22"/>
          <w:szCs w:val="22"/>
          <w:lang w:val="en-GB"/>
        </w:rPr>
        <w:t>appropriate treatment</w:t>
      </w:r>
      <w:r w:rsidRPr="7A18C02D" w:rsidR="13AB630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plans, and personalised care for every patient.</w:t>
      </w:r>
    </w:p>
    <w:p w:rsidR="3B1FB8B5" w:rsidP="7A18C02D" w:rsidRDefault="3B1FB8B5" w14:paraId="25AFDEBD" w14:textId="1F2A0627">
      <w:pPr>
        <w:jc w:val="both"/>
      </w:pPr>
      <w:r w:rsidRPr="7A18C02D" w:rsidR="13AB630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We </w:t>
      </w:r>
      <w:r w:rsidRPr="7A18C02D" w:rsidR="42ADD38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nearing the go live of our local </w:t>
      </w:r>
      <w:r w:rsidRPr="7A18C02D" w:rsidR="42ADD389">
        <w:rPr>
          <w:rFonts w:ascii="Calibri" w:hAnsi="Calibri" w:eastAsia="Calibri" w:cs="Calibri"/>
          <w:b w:val="0"/>
          <w:bCs w:val="0"/>
          <w:i w:val="0"/>
          <w:iCs w:val="0"/>
          <w:caps w:val="0"/>
          <w:smallCaps w:val="0"/>
          <w:noProof w:val="0"/>
          <w:color w:val="000000" w:themeColor="text1" w:themeTint="FF" w:themeShade="FF"/>
          <w:sz w:val="22"/>
          <w:szCs w:val="22"/>
          <w:lang w:val="en-GB"/>
        </w:rPr>
        <w:t>EeRS</w:t>
      </w:r>
      <w:r w:rsidRPr="7A18C02D" w:rsidR="42ADD38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solution and </w:t>
      </w:r>
      <w:r w:rsidRPr="7A18C02D" w:rsidR="13AB630A">
        <w:rPr>
          <w:rFonts w:ascii="Calibri" w:hAnsi="Calibri" w:eastAsia="Calibri" w:cs="Calibri"/>
          <w:b w:val="0"/>
          <w:bCs w:val="0"/>
          <w:i w:val="0"/>
          <w:iCs w:val="0"/>
          <w:caps w:val="0"/>
          <w:smallCaps w:val="0"/>
          <w:noProof w:val="0"/>
          <w:color w:val="000000" w:themeColor="text1" w:themeTint="FF" w:themeShade="FF"/>
          <w:sz w:val="22"/>
          <w:szCs w:val="22"/>
          <w:lang w:val="en-GB"/>
        </w:rPr>
        <w:t>want to invite all optometrists to join our network and experience the benefits of Cinapsis first-hand. By registering your practice, you gain access to a comprehensive suite of features, including instant clinical advice, seamless referral pathways, and efficient communication channels.</w:t>
      </w:r>
    </w:p>
    <w:p w:rsidR="7A18C02D" w:rsidP="7A18C02D" w:rsidRDefault="7A18C02D" w14:paraId="4CE106F0" w14:textId="487E4B47">
      <w:pPr>
        <w:jc w:val="both"/>
      </w:pPr>
    </w:p>
    <w:p w:rsidR="7339D322" w:rsidP="1DE6B1E6" w:rsidRDefault="7339D322" w14:paraId="20F8202E" w14:textId="130AEA9F">
      <w:pPr>
        <w:jc w:val="both"/>
        <w:rPr>
          <w:rFonts w:ascii="Calibri" w:hAnsi="Calibri" w:eastAsia="Calibri" w:cs="Calibri"/>
          <w:b w:val="1"/>
          <w:bCs w:val="1"/>
          <w:i w:val="0"/>
          <w:iCs w:val="0"/>
          <w:caps w:val="0"/>
          <w:smallCaps w:val="0"/>
          <w:color w:val="3D85C6"/>
          <w:sz w:val="28"/>
          <w:szCs w:val="28"/>
        </w:rPr>
      </w:pPr>
      <w:r w:rsidRPr="1DE6B1E6" w:rsidR="7339D322">
        <w:rPr>
          <w:rFonts w:ascii="Calibri" w:hAnsi="Calibri" w:eastAsia="Calibri" w:cs="Calibri"/>
          <w:b w:val="1"/>
          <w:bCs w:val="1"/>
          <w:i w:val="0"/>
          <w:iCs w:val="0"/>
          <w:caps w:val="0"/>
          <w:smallCaps w:val="0"/>
          <w:color w:val="3D85C6"/>
          <w:sz w:val="28"/>
          <w:szCs w:val="28"/>
        </w:rPr>
        <w:t>Do I need to do anything before I register?</w:t>
      </w:r>
    </w:p>
    <w:p w:rsidR="7339D322" w:rsidP="7A18C02D" w:rsidRDefault="7339D322" w14:paraId="22A760C3" w14:textId="102821CC">
      <w:pPr>
        <w:jc w:val="both"/>
      </w:pPr>
      <w:r w:rsidR="7339D322">
        <w:rPr/>
        <w:t xml:space="preserve">No, you can </w:t>
      </w:r>
      <w:r w:rsidR="326E42C2">
        <w:rPr/>
        <w:t>use the link below to r</w:t>
      </w:r>
      <w:r w:rsidR="7339D322">
        <w:rPr/>
        <w:t xml:space="preserve">egister your interest right </w:t>
      </w:r>
      <w:r w:rsidR="0DE36563">
        <w:rPr/>
        <w:t>away</w:t>
      </w:r>
      <w:r w:rsidR="7339D322">
        <w:rPr/>
        <w:t>, but</w:t>
      </w:r>
      <w:r w:rsidR="7339D322">
        <w:rPr/>
        <w:t xml:space="preserve"> </w:t>
      </w:r>
      <w:r w:rsidR="7339D322">
        <w:rPr/>
        <w:t xml:space="preserve">will be asked to complete a few steps after registering if </w:t>
      </w:r>
      <w:r w:rsidR="0129DF47">
        <w:rPr/>
        <w:t>ne</w:t>
      </w:r>
      <w:r w:rsidR="7339D322">
        <w:rPr/>
        <w:t>e</w:t>
      </w:r>
      <w:r w:rsidR="0129DF47">
        <w:rPr/>
        <w:t>ded</w:t>
      </w:r>
      <w:r w:rsidR="48D6C5DC">
        <w:rPr/>
        <w:t>. Further advi</w:t>
      </w:r>
      <w:r w:rsidR="0152B8BB">
        <w:rPr/>
        <w:t>c</w:t>
      </w:r>
      <w:r w:rsidR="48D6C5DC">
        <w:rPr/>
        <w:t>e will be provided to you if needed after registering.</w:t>
      </w:r>
    </w:p>
    <w:p w:rsidR="125C5683" w:rsidP="1DE6B1E6" w:rsidRDefault="125C5683" w14:paraId="600A2FC4" w14:textId="4BD2F987">
      <w:pPr>
        <w:pStyle w:val="Normal"/>
        <w:jc w:val="both"/>
      </w:pPr>
      <w:r w:rsidR="125C5683">
        <w:rPr/>
        <w:t>Before you go live, you will need to:</w:t>
      </w:r>
    </w:p>
    <w:p w:rsidR="7339D322" w:rsidP="1DE6B1E6" w:rsidRDefault="7339D322" w14:paraId="661F6AAA" w14:textId="7CCDD7DA">
      <w:pPr>
        <w:pStyle w:val="ListParagraph"/>
        <w:numPr>
          <w:ilvl w:val="0"/>
          <w:numId w:val="1"/>
        </w:numPr>
        <w:jc w:val="both"/>
        <w:rPr>
          <w:rFonts w:ascii="Calibri" w:hAnsi="Calibri" w:eastAsia="Calibri" w:cs="Calibri"/>
          <w:b w:val="1"/>
          <w:bCs w:val="1"/>
          <w:i w:val="0"/>
          <w:iCs w:val="0"/>
          <w:caps w:val="0"/>
          <w:smallCaps w:val="0"/>
          <w:color w:val="3D85C6"/>
          <w:sz w:val="24"/>
          <w:szCs w:val="24"/>
        </w:rPr>
      </w:pPr>
      <w:r w:rsidRPr="1DE6B1E6" w:rsidR="711327F3">
        <w:rPr>
          <w:rFonts w:ascii="Calibri" w:hAnsi="Calibri" w:eastAsia="Calibri" w:cs="Calibri"/>
          <w:b w:val="1"/>
          <w:bCs w:val="1"/>
          <w:i w:val="0"/>
          <w:iCs w:val="0"/>
          <w:caps w:val="0"/>
          <w:smallCaps w:val="0"/>
          <w:color w:val="3D85C6"/>
          <w:sz w:val="24"/>
          <w:szCs w:val="24"/>
        </w:rPr>
        <w:t xml:space="preserve">Review the DPIA and </w:t>
      </w:r>
      <w:r w:rsidRPr="1DE6B1E6" w:rsidR="7339D322">
        <w:rPr>
          <w:rFonts w:ascii="Calibri" w:hAnsi="Calibri" w:eastAsia="Calibri" w:cs="Calibri"/>
          <w:b w:val="1"/>
          <w:bCs w:val="1"/>
          <w:i w:val="0"/>
          <w:iCs w:val="0"/>
          <w:caps w:val="0"/>
          <w:smallCaps w:val="0"/>
          <w:color w:val="3D85C6"/>
          <w:sz w:val="24"/>
          <w:szCs w:val="24"/>
        </w:rPr>
        <w:t>Sign a Data Processing Protocol (DPP)</w:t>
      </w:r>
    </w:p>
    <w:p w:rsidR="7339D322" w:rsidP="1DE6B1E6" w:rsidRDefault="7339D322" w14:paraId="181D03F8" w14:textId="58659261">
      <w:pPr>
        <w:pStyle w:val="ListParagraph"/>
        <w:numPr>
          <w:ilvl w:val="0"/>
          <w:numId w:val="2"/>
        </w:numPr>
        <w:jc w:val="both"/>
        <w:rPr>
          <w:color w:val="808080" w:themeColor="background1" w:themeTint="FF" w:themeShade="80"/>
        </w:rPr>
      </w:pPr>
      <w:r w:rsidRPr="45EA2014" w:rsidR="7339D322">
        <w:rPr>
          <w:color w:val="808080" w:themeColor="background1" w:themeTint="FF" w:themeShade="80"/>
        </w:rPr>
        <w:t xml:space="preserve">We have attached a Data Protection Impact Assessment and Data Processing Protocol. The DPP will need to be signed by an approved </w:t>
      </w:r>
      <w:r w:rsidRPr="45EA2014" w:rsidR="7339D322">
        <w:rPr>
          <w:color w:val="808080" w:themeColor="background1" w:themeTint="FF" w:themeShade="80"/>
        </w:rPr>
        <w:t>director</w:t>
      </w:r>
      <w:r w:rsidRPr="45EA2014" w:rsidR="406C3F1F">
        <w:rPr>
          <w:color w:val="808080" w:themeColor="background1" w:themeTint="FF" w:themeShade="80"/>
        </w:rPr>
        <w:t>,</w:t>
      </w:r>
      <w:r w:rsidRPr="45EA2014" w:rsidR="2D56C323">
        <w:rPr>
          <w:color w:val="808080" w:themeColor="background1" w:themeTint="FF" w:themeShade="80"/>
        </w:rPr>
        <w:t xml:space="preserve"> </w:t>
      </w:r>
      <w:r w:rsidRPr="45EA2014" w:rsidR="4442829E">
        <w:rPr>
          <w:color w:val="808080" w:themeColor="background1" w:themeTint="FF" w:themeShade="80"/>
        </w:rPr>
        <w:t>owner</w:t>
      </w:r>
      <w:r w:rsidRPr="45EA2014" w:rsidR="4442829E">
        <w:rPr>
          <w:color w:val="808080" w:themeColor="background1" w:themeTint="FF" w:themeShade="80"/>
        </w:rPr>
        <w:t>, or</w:t>
      </w:r>
      <w:r w:rsidRPr="45EA2014" w:rsidR="4442829E">
        <w:rPr>
          <w:color w:val="808080" w:themeColor="background1" w:themeTint="FF" w:themeShade="80"/>
        </w:rPr>
        <w:t xml:space="preserve"> nominated lead in your organisation. If you work for a multiple, this may need to be signed once for all stores in your region</w:t>
      </w:r>
    </w:p>
    <w:p w:rsidR="62E567E8" w:rsidP="1DE6B1E6" w:rsidRDefault="62E567E8" w14:paraId="5159EB72" w14:textId="34722386">
      <w:pPr>
        <w:pStyle w:val="ListParagraph"/>
        <w:numPr>
          <w:ilvl w:val="0"/>
          <w:numId w:val="2"/>
        </w:numPr>
        <w:jc w:val="both"/>
        <w:rPr>
          <w:color w:val="808080" w:themeColor="background1" w:themeTint="FF" w:themeShade="80"/>
        </w:rPr>
      </w:pPr>
      <w:r w:rsidRPr="1DE6B1E6" w:rsidR="62E567E8">
        <w:rPr>
          <w:color w:val="808080" w:themeColor="background1" w:themeTint="FF" w:themeShade="80"/>
        </w:rPr>
        <w:t xml:space="preserve">If you have the signed DPP ready when registering, you can upload it during the </w:t>
      </w:r>
      <w:r w:rsidRPr="1DE6B1E6" w:rsidR="162F50DB">
        <w:rPr>
          <w:color w:val="808080" w:themeColor="background1" w:themeTint="FF" w:themeShade="80"/>
        </w:rPr>
        <w:t>registration</w:t>
      </w:r>
      <w:r w:rsidRPr="1DE6B1E6" w:rsidR="62E567E8">
        <w:rPr>
          <w:color w:val="808080" w:themeColor="background1" w:themeTint="FF" w:themeShade="80"/>
        </w:rPr>
        <w:t xml:space="preserve"> process</w:t>
      </w:r>
    </w:p>
    <w:p w:rsidR="72ECE685" w:rsidP="1DE6B1E6" w:rsidRDefault="72ECE685" w14:paraId="4EDC9BFB" w14:textId="6A59881A">
      <w:pPr>
        <w:pStyle w:val="ListParagraph"/>
        <w:numPr>
          <w:ilvl w:val="0"/>
          <w:numId w:val="1"/>
        </w:numPr>
        <w:jc w:val="both"/>
        <w:rPr>
          <w:rFonts w:ascii="Calibri" w:hAnsi="Calibri" w:eastAsia="Calibri" w:cs="Calibri"/>
          <w:b w:val="1"/>
          <w:bCs w:val="1"/>
          <w:i w:val="0"/>
          <w:iCs w:val="0"/>
          <w:caps w:val="0"/>
          <w:smallCaps w:val="0"/>
          <w:color w:val="3D85C6"/>
          <w:sz w:val="24"/>
          <w:szCs w:val="24"/>
        </w:rPr>
      </w:pPr>
      <w:r w:rsidRPr="1DE6B1E6" w:rsidR="72ECE685">
        <w:rPr>
          <w:rFonts w:ascii="Calibri" w:hAnsi="Calibri" w:eastAsia="Calibri" w:cs="Calibri"/>
          <w:b w:val="1"/>
          <w:bCs w:val="1"/>
          <w:i w:val="0"/>
          <w:iCs w:val="0"/>
          <w:caps w:val="0"/>
          <w:smallCaps w:val="0"/>
          <w:color w:val="3D85C6"/>
          <w:sz w:val="24"/>
          <w:szCs w:val="24"/>
        </w:rPr>
        <w:t xml:space="preserve">Be </w:t>
      </w:r>
      <w:r w:rsidRPr="1DE6B1E6" w:rsidR="72ECE685">
        <w:rPr>
          <w:rFonts w:ascii="Calibri" w:hAnsi="Calibri" w:eastAsia="Calibri" w:cs="Calibri"/>
          <w:b w:val="1"/>
          <w:bCs w:val="1"/>
          <w:i w:val="0"/>
          <w:iCs w:val="0"/>
          <w:caps w:val="0"/>
          <w:smallCaps w:val="0"/>
          <w:color w:val="3D85C6"/>
          <w:sz w:val="24"/>
          <w:szCs w:val="24"/>
        </w:rPr>
        <w:t>DSPT</w:t>
      </w:r>
      <w:r w:rsidRPr="1DE6B1E6" w:rsidR="72ECE685">
        <w:rPr>
          <w:rFonts w:ascii="Calibri" w:hAnsi="Calibri" w:eastAsia="Calibri" w:cs="Calibri"/>
          <w:b w:val="1"/>
          <w:bCs w:val="1"/>
          <w:i w:val="0"/>
          <w:iCs w:val="0"/>
          <w:caps w:val="0"/>
          <w:smallCaps w:val="0"/>
          <w:color w:val="3D85C6"/>
          <w:sz w:val="24"/>
          <w:szCs w:val="24"/>
        </w:rPr>
        <w:t xml:space="preserve"> </w:t>
      </w:r>
      <w:r w:rsidRPr="1DE6B1E6" w:rsidR="4FEFA184">
        <w:rPr>
          <w:rFonts w:ascii="Calibri" w:hAnsi="Calibri" w:eastAsia="Calibri" w:cs="Calibri"/>
          <w:b w:val="1"/>
          <w:bCs w:val="1"/>
          <w:i w:val="0"/>
          <w:iCs w:val="0"/>
          <w:caps w:val="0"/>
          <w:smallCaps w:val="0"/>
          <w:color w:val="3D85C6"/>
          <w:sz w:val="24"/>
          <w:szCs w:val="24"/>
        </w:rPr>
        <w:t>compliant</w:t>
      </w:r>
    </w:p>
    <w:p w:rsidR="7A18C02D" w:rsidP="1DE6B1E6" w:rsidRDefault="7A18C02D" w14:paraId="05B16090" w14:textId="103FA835">
      <w:pPr>
        <w:pStyle w:val="Normal"/>
        <w:jc w:val="both"/>
      </w:pPr>
    </w:p>
    <w:p w:rsidR="2DD347C0" w:rsidP="1DE6B1E6" w:rsidRDefault="2DD347C0" w14:paraId="6F51AB0C" w14:textId="54980793">
      <w:pPr>
        <w:jc w:val="both"/>
        <w:rPr>
          <w:rFonts w:ascii="Calibri" w:hAnsi="Calibri" w:eastAsia="Calibri" w:cs="Calibri"/>
          <w:b w:val="1"/>
          <w:bCs w:val="1"/>
          <w:i w:val="0"/>
          <w:iCs w:val="0"/>
          <w:caps w:val="0"/>
          <w:smallCaps w:val="0"/>
          <w:color w:val="3D85C6"/>
          <w:sz w:val="28"/>
          <w:szCs w:val="28"/>
        </w:rPr>
      </w:pPr>
      <w:r w:rsidRPr="1DE6B1E6" w:rsidR="2DD347C0">
        <w:rPr>
          <w:rFonts w:ascii="Calibri" w:hAnsi="Calibri" w:eastAsia="Calibri" w:cs="Calibri"/>
          <w:b w:val="1"/>
          <w:bCs w:val="1"/>
          <w:i w:val="0"/>
          <w:iCs w:val="0"/>
          <w:caps w:val="0"/>
          <w:smallCaps w:val="0"/>
          <w:color w:val="3D85C6"/>
          <w:sz w:val="28"/>
          <w:szCs w:val="28"/>
        </w:rPr>
        <w:t xml:space="preserve">How do </w:t>
      </w:r>
      <w:r w:rsidRPr="1DE6B1E6" w:rsidR="2DD347C0">
        <w:rPr>
          <w:rFonts w:ascii="Calibri" w:hAnsi="Calibri" w:eastAsia="Calibri" w:cs="Calibri"/>
          <w:b w:val="1"/>
          <w:bCs w:val="1"/>
          <w:i w:val="0"/>
          <w:iCs w:val="0"/>
          <w:caps w:val="0"/>
          <w:smallCaps w:val="0"/>
          <w:color w:val="3D85C6"/>
          <w:sz w:val="28"/>
          <w:szCs w:val="28"/>
        </w:rPr>
        <w:t>I r</w:t>
      </w:r>
      <w:r w:rsidRPr="1DE6B1E6" w:rsidR="2DD347C0">
        <w:rPr>
          <w:rFonts w:ascii="Calibri" w:hAnsi="Calibri" w:eastAsia="Calibri" w:cs="Calibri"/>
          <w:b w:val="1"/>
          <w:bCs w:val="1"/>
          <w:i w:val="0"/>
          <w:iCs w:val="0"/>
          <w:caps w:val="0"/>
          <w:smallCaps w:val="0"/>
          <w:color w:val="3D85C6"/>
          <w:sz w:val="28"/>
          <w:szCs w:val="28"/>
        </w:rPr>
        <w:t>egister my Practice</w:t>
      </w:r>
      <w:r w:rsidRPr="1DE6B1E6" w:rsidR="222F825C">
        <w:rPr>
          <w:rFonts w:ascii="Calibri" w:hAnsi="Calibri" w:eastAsia="Calibri" w:cs="Calibri"/>
          <w:b w:val="1"/>
          <w:bCs w:val="1"/>
          <w:i w:val="0"/>
          <w:iCs w:val="0"/>
          <w:caps w:val="0"/>
          <w:smallCaps w:val="0"/>
          <w:color w:val="3D85C6"/>
          <w:sz w:val="28"/>
          <w:szCs w:val="28"/>
        </w:rPr>
        <w:t xml:space="preserve"> to start using EeRS</w:t>
      </w:r>
      <w:r w:rsidRPr="1DE6B1E6" w:rsidR="2DD347C0">
        <w:rPr>
          <w:rFonts w:ascii="Calibri" w:hAnsi="Calibri" w:eastAsia="Calibri" w:cs="Calibri"/>
          <w:b w:val="1"/>
          <w:bCs w:val="1"/>
          <w:i w:val="0"/>
          <w:iCs w:val="0"/>
          <w:caps w:val="0"/>
          <w:smallCaps w:val="0"/>
          <w:color w:val="3D85C6"/>
          <w:sz w:val="28"/>
          <w:szCs w:val="28"/>
        </w:rPr>
        <w:t>?</w:t>
      </w:r>
    </w:p>
    <w:p w:rsidR="3B1FB8B5" w:rsidP="1DE6B1E6" w:rsidRDefault="3B1FB8B5" w14:paraId="580CD412" w14:textId="51C3A868">
      <w:pPr>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DE6B1E6" w:rsidR="13AB630A">
        <w:rPr>
          <w:rFonts w:ascii="Calibri" w:hAnsi="Calibri" w:eastAsia="Calibri" w:cs="Calibri"/>
          <w:b w:val="0"/>
          <w:bCs w:val="0"/>
          <w:i w:val="0"/>
          <w:iCs w:val="0"/>
          <w:caps w:val="0"/>
          <w:smallCaps w:val="0"/>
          <w:noProof w:val="0"/>
          <w:color w:val="000000" w:themeColor="text1" w:themeTint="FF" w:themeShade="FF"/>
          <w:sz w:val="22"/>
          <w:szCs w:val="22"/>
          <w:lang w:val="en-GB"/>
        </w:rPr>
        <w:t>Click the link below to start the onboarding process</w:t>
      </w:r>
      <w:r w:rsidRPr="1DE6B1E6" w:rsidR="1FBEB1B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3B1FB8B5" w:rsidP="45EA2014" w:rsidRDefault="3B1FB8B5" w14:paraId="3EBE75AA" w14:textId="77037870">
      <w:pPr>
        <w:ind w:left="0"/>
        <w:jc w:val="both"/>
        <w:rPr>
          <w:rFonts w:ascii="Calibri" w:hAnsi="Calibri" w:eastAsia="Calibri" w:cs="Calibri"/>
          <w:b w:val="1"/>
          <w:bCs w:val="1"/>
          <w:i w:val="0"/>
          <w:iCs w:val="0"/>
          <w:caps w:val="0"/>
          <w:smallCaps w:val="0"/>
          <w:noProof w:val="0"/>
          <w:color w:val="C73E99"/>
          <w:sz w:val="24"/>
          <w:szCs w:val="24"/>
          <w:lang w:val="en-GB"/>
        </w:rPr>
      </w:pPr>
      <w:hyperlink r:id="R93a1e03d90db4283">
        <w:r w:rsidRPr="45EA2014" w:rsidR="13AB630A">
          <w:rPr>
            <w:rStyle w:val="Hyperlink"/>
            <w:rFonts w:ascii="Calibri" w:hAnsi="Calibri" w:eastAsia="Calibri" w:cs="Calibri"/>
            <w:b w:val="1"/>
            <w:bCs w:val="1"/>
            <w:i w:val="0"/>
            <w:iCs w:val="0"/>
            <w:caps w:val="0"/>
            <w:smallCaps w:val="0"/>
            <w:noProof w:val="0"/>
            <w:sz w:val="24"/>
            <w:szCs w:val="24"/>
            <w:lang w:val="en-GB"/>
          </w:rPr>
          <w:t>EeRS</w:t>
        </w:r>
        <w:r w:rsidRPr="45EA2014" w:rsidR="13AB630A">
          <w:rPr>
            <w:rStyle w:val="Hyperlink"/>
            <w:rFonts w:ascii="Calibri" w:hAnsi="Calibri" w:eastAsia="Calibri" w:cs="Calibri"/>
            <w:b w:val="1"/>
            <w:bCs w:val="1"/>
            <w:i w:val="0"/>
            <w:iCs w:val="0"/>
            <w:caps w:val="0"/>
            <w:smallCaps w:val="0"/>
            <w:noProof w:val="0"/>
            <w:sz w:val="24"/>
            <w:szCs w:val="24"/>
            <w:lang w:val="en-GB"/>
          </w:rPr>
          <w:t xml:space="preserve"> - Registration of Interest</w:t>
        </w:r>
      </w:hyperlink>
    </w:p>
    <w:p w:rsidR="5C845053" w:rsidP="1DE6B1E6" w:rsidRDefault="5C845053" w14:paraId="099BD4DE" w14:textId="221A71BB">
      <w:pPr>
        <w:pStyle w:val="Normal"/>
        <w:jc w:val="both"/>
        <w:rPr>
          <w:rFonts w:ascii="Calibri" w:hAnsi="Calibri" w:eastAsia="Calibri" w:cs="Calibri"/>
          <w:b w:val="0"/>
          <w:bCs w:val="0"/>
          <w:i w:val="1"/>
          <w:iCs w:val="1"/>
          <w:caps w:val="0"/>
          <w:smallCaps w:val="0"/>
          <w:noProof w:val="0"/>
          <w:color w:val="000000" w:themeColor="text1" w:themeTint="FF" w:themeShade="FF"/>
          <w:sz w:val="22"/>
          <w:szCs w:val="22"/>
          <w:lang w:val="en-GB"/>
        </w:rPr>
      </w:pPr>
      <w:r w:rsidRPr="1DE6B1E6" w:rsidR="5C845053">
        <w:rPr>
          <w:rFonts w:ascii="Calibri" w:hAnsi="Calibri" w:eastAsia="Calibri" w:cs="Calibri"/>
          <w:b w:val="0"/>
          <w:bCs w:val="0"/>
          <w:i w:val="1"/>
          <w:iCs w:val="1"/>
          <w:caps w:val="0"/>
          <w:smallCaps w:val="0"/>
          <w:noProof w:val="0"/>
          <w:color w:val="000000" w:themeColor="text1" w:themeTint="FF" w:themeShade="FF"/>
          <w:sz w:val="22"/>
          <w:szCs w:val="22"/>
          <w:lang w:val="en-GB"/>
        </w:rPr>
        <w:t>Cinapsis</w:t>
      </w:r>
      <w:r w:rsidRPr="1DE6B1E6" w:rsidR="5C845053">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will be in touch shortly after having completed your registration questionnaire on step 1. You can click through the guide to understand the next steps</w:t>
      </w:r>
      <w:r w:rsidRPr="1DE6B1E6" w:rsidR="5712664A">
        <w:rPr>
          <w:rFonts w:ascii="Calibri" w:hAnsi="Calibri" w:eastAsia="Calibri" w:cs="Calibri"/>
          <w:b w:val="0"/>
          <w:bCs w:val="0"/>
          <w:i w:val="1"/>
          <w:iCs w:val="1"/>
          <w:caps w:val="0"/>
          <w:smallCaps w:val="0"/>
          <w:noProof w:val="0"/>
          <w:color w:val="000000" w:themeColor="text1" w:themeTint="FF" w:themeShade="FF"/>
          <w:sz w:val="22"/>
          <w:szCs w:val="22"/>
          <w:lang w:val="en-GB"/>
        </w:rPr>
        <w:t>. As soon as the providers are live, we will send confirmation the system is ready to use.</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1f1fc444"/>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
    <w:nsid w:val="3341b73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2B3228"/>
    <w:rsid w:val="00CB01DF"/>
    <w:rsid w:val="00DCBFB3"/>
    <w:rsid w:val="0129DF47"/>
    <w:rsid w:val="0152B8BB"/>
    <w:rsid w:val="0DE36563"/>
    <w:rsid w:val="125C5683"/>
    <w:rsid w:val="13AB630A"/>
    <w:rsid w:val="162F50DB"/>
    <w:rsid w:val="1B0E6781"/>
    <w:rsid w:val="1DE6B1E6"/>
    <w:rsid w:val="1E460843"/>
    <w:rsid w:val="1FBEB1B8"/>
    <w:rsid w:val="222F825C"/>
    <w:rsid w:val="23197966"/>
    <w:rsid w:val="24B549C7"/>
    <w:rsid w:val="258FE45D"/>
    <w:rsid w:val="272BB4BE"/>
    <w:rsid w:val="27ECEA89"/>
    <w:rsid w:val="290B2F30"/>
    <w:rsid w:val="2988BAEA"/>
    <w:rsid w:val="2B248B4B"/>
    <w:rsid w:val="2C8E7094"/>
    <w:rsid w:val="2D56C323"/>
    <w:rsid w:val="2DD347C0"/>
    <w:rsid w:val="2F36C6A3"/>
    <w:rsid w:val="3193CCCF"/>
    <w:rsid w:val="326E42C2"/>
    <w:rsid w:val="326E6765"/>
    <w:rsid w:val="35A60827"/>
    <w:rsid w:val="3796138C"/>
    <w:rsid w:val="38E5966F"/>
    <w:rsid w:val="3929479A"/>
    <w:rsid w:val="3ACDB44E"/>
    <w:rsid w:val="3B1FB8B5"/>
    <w:rsid w:val="3DB90792"/>
    <w:rsid w:val="3F4CEA6D"/>
    <w:rsid w:val="3F54D7F3"/>
    <w:rsid w:val="3F81A4E4"/>
    <w:rsid w:val="406C3F1F"/>
    <w:rsid w:val="42ADD389"/>
    <w:rsid w:val="4442829E"/>
    <w:rsid w:val="449FAE0B"/>
    <w:rsid w:val="44FAF626"/>
    <w:rsid w:val="45C41977"/>
    <w:rsid w:val="45E83B48"/>
    <w:rsid w:val="45EA2014"/>
    <w:rsid w:val="470CA0CD"/>
    <w:rsid w:val="48D6C5DC"/>
    <w:rsid w:val="494FF53D"/>
    <w:rsid w:val="4AEBC59E"/>
    <w:rsid w:val="4E0A3E03"/>
    <w:rsid w:val="4E236660"/>
    <w:rsid w:val="4FEFA184"/>
    <w:rsid w:val="50459653"/>
    <w:rsid w:val="56B3172C"/>
    <w:rsid w:val="5712664A"/>
    <w:rsid w:val="5C3A7B25"/>
    <w:rsid w:val="5C497EC5"/>
    <w:rsid w:val="5C845053"/>
    <w:rsid w:val="5E2B3228"/>
    <w:rsid w:val="5F1B2CB1"/>
    <w:rsid w:val="602F324B"/>
    <w:rsid w:val="62E567E8"/>
    <w:rsid w:val="64695C70"/>
    <w:rsid w:val="65CDB88C"/>
    <w:rsid w:val="68A1DEA9"/>
    <w:rsid w:val="6A3DAF0A"/>
    <w:rsid w:val="711327F3"/>
    <w:rsid w:val="72ECE685"/>
    <w:rsid w:val="7339D322"/>
    <w:rsid w:val="7484193F"/>
    <w:rsid w:val="76E11F6B"/>
    <w:rsid w:val="7A18C02D"/>
    <w:rsid w:val="7ED30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B3228"/>
  <w15:chartTrackingRefBased/>
  <w15:docId w15:val="{2472E80D-F763-4449-9BF4-5F5ED16583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1d26668c477e4059" /><Relationship Type="http://schemas.openxmlformats.org/officeDocument/2006/relationships/hyperlink" Target="https://6672093.fs1.hubspotusercontent-na1.net/hubfs/6672093/Midlands%20Onboarding%20Doc_V1.1.pdf" TargetMode="External" Id="R93a1e03d90db4283" /><Relationship Type="http://schemas.microsoft.com/office/2020/10/relationships/intelligence" Target="/word/intelligence2.xml" Id="R9fc73be1e19e4f3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8035B614D1184BB260749DB728D3D0" ma:contentTypeVersion="14" ma:contentTypeDescription="Create a new document." ma:contentTypeScope="" ma:versionID="da2354cd57087c2480425596091d2860">
  <xsd:schema xmlns:xsd="http://www.w3.org/2001/XMLSchema" xmlns:xs="http://www.w3.org/2001/XMLSchema" xmlns:p="http://schemas.microsoft.com/office/2006/metadata/properties" xmlns:ns2="4908d310-994a-42ad-b86d-5b22946edfdb" xmlns:ns3="6c1b9e2a-ba46-4243-9c1a-e52a2c3ed884" targetNamespace="http://schemas.microsoft.com/office/2006/metadata/properties" ma:root="true" ma:fieldsID="848828930aa101a582f5a80636e559d9" ns2:_="" ns3:_="">
    <xsd:import namespace="4908d310-994a-42ad-b86d-5b22946edfdb"/>
    <xsd:import namespace="6c1b9e2a-ba46-4243-9c1a-e52a2c3ed8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8d310-994a-42ad-b86d-5b22946ed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24e1355-3ec0-47e7-ae34-7017fc03e39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1b9e2a-ba46-4243-9c1a-e52a2c3ed8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b3135e2-b1a6-4f31-9995-165eaa5b00c9}" ma:internalName="TaxCatchAll" ma:showField="CatchAllData" ma:web="6c1b9e2a-ba46-4243-9c1a-e52a2c3ed8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08d310-994a-42ad-b86d-5b22946edfdb">
      <Terms xmlns="http://schemas.microsoft.com/office/infopath/2007/PartnerControls"/>
    </lcf76f155ced4ddcb4097134ff3c332f>
    <TaxCatchAll xmlns="6c1b9e2a-ba46-4243-9c1a-e52a2c3ed884" xsi:nil="true"/>
  </documentManagement>
</p:properties>
</file>

<file path=customXml/itemProps1.xml><?xml version="1.0" encoding="utf-8"?>
<ds:datastoreItem xmlns:ds="http://schemas.openxmlformats.org/officeDocument/2006/customXml" ds:itemID="{A463BECF-A7A5-4B62-84F2-5455437FC4DA}"/>
</file>

<file path=customXml/itemProps2.xml><?xml version="1.0" encoding="utf-8"?>
<ds:datastoreItem xmlns:ds="http://schemas.openxmlformats.org/officeDocument/2006/customXml" ds:itemID="{563569AB-673D-41AB-9015-628BA4DB4E87}"/>
</file>

<file path=customXml/itemProps3.xml><?xml version="1.0" encoding="utf-8"?>
<ds:datastoreItem xmlns:ds="http://schemas.openxmlformats.org/officeDocument/2006/customXml" ds:itemID="{B283A9E1-16C0-4EAE-AC17-143EE9F03B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Markham</dc:creator>
  <cp:keywords/>
  <dc:description/>
  <cp:lastModifiedBy>Dominic Markham</cp:lastModifiedBy>
  <cp:revision>6</cp:revision>
  <dcterms:created xsi:type="dcterms:W3CDTF">2023-06-06T09:29:36Z</dcterms:created>
  <dcterms:modified xsi:type="dcterms:W3CDTF">2024-02-07T15:20:57Z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0x010100E48035B614D1184BB260749DB728D3D0</vt:lpwstr>
  </property>
  <property fmtid="{D5CDD505-2E9C-101B-9397-08002B2CF9AE}" pid="3" name="MediaServiceImageTags">
    <vt:lpwstr/>
  </property>
</Properties>
</file>