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073E" w:rsidRPr="00A27FEC" w:rsidRDefault="00A1073E" w:rsidP="00DE5AED">
      <w:pPr>
        <w:jc w:val="both"/>
        <w:rPr>
          <w:sz w:val="48"/>
          <w:szCs w:val="48"/>
          <w:u w:val="single"/>
        </w:rPr>
      </w:pPr>
    </w:p>
    <w:p w:rsidR="00A27FEC" w:rsidRPr="00A27FEC" w:rsidRDefault="00242813" w:rsidP="00DE5AED">
      <w:pPr>
        <w:jc w:val="center"/>
        <w:rPr>
          <w:sz w:val="48"/>
          <w:szCs w:val="48"/>
          <w:u w:val="single"/>
        </w:rPr>
      </w:pPr>
      <w:r>
        <w:rPr>
          <w:sz w:val="48"/>
          <w:szCs w:val="48"/>
          <w:u w:val="single"/>
        </w:rPr>
        <w:t xml:space="preserve">Avon </w:t>
      </w:r>
      <w:r w:rsidR="00A27FEC" w:rsidRPr="00A27FEC">
        <w:rPr>
          <w:sz w:val="48"/>
          <w:szCs w:val="48"/>
          <w:u w:val="single"/>
        </w:rPr>
        <w:t>LOC</w:t>
      </w:r>
    </w:p>
    <w:p w:rsidR="00A27FEC" w:rsidRPr="00A27FEC" w:rsidRDefault="00A27FEC" w:rsidP="00DE5AED">
      <w:pPr>
        <w:jc w:val="center"/>
        <w:rPr>
          <w:sz w:val="48"/>
          <w:szCs w:val="48"/>
          <w:u w:val="single"/>
        </w:rPr>
      </w:pPr>
      <w:r w:rsidRPr="00A27FEC">
        <w:rPr>
          <w:sz w:val="48"/>
          <w:szCs w:val="48"/>
          <w:u w:val="single"/>
        </w:rPr>
        <w:t>Committee Meeting</w:t>
      </w:r>
    </w:p>
    <w:p w:rsidR="00A27FEC" w:rsidRPr="00A27FEC" w:rsidRDefault="00242813" w:rsidP="00DE5AED">
      <w:pPr>
        <w:jc w:val="center"/>
        <w:rPr>
          <w:sz w:val="48"/>
          <w:szCs w:val="48"/>
          <w:u w:val="single"/>
        </w:rPr>
      </w:pPr>
      <w:r>
        <w:rPr>
          <w:sz w:val="48"/>
          <w:szCs w:val="48"/>
          <w:u w:val="single"/>
        </w:rPr>
        <w:t xml:space="preserve">Monday </w:t>
      </w:r>
      <w:r w:rsidR="00CC6510">
        <w:rPr>
          <w:sz w:val="48"/>
          <w:szCs w:val="48"/>
          <w:u w:val="single"/>
        </w:rPr>
        <w:t>0</w:t>
      </w:r>
      <w:r w:rsidR="00311FD4">
        <w:rPr>
          <w:sz w:val="48"/>
          <w:szCs w:val="48"/>
          <w:u w:val="single"/>
        </w:rPr>
        <w:t>5</w:t>
      </w:r>
      <w:r w:rsidR="00945F6D">
        <w:rPr>
          <w:sz w:val="48"/>
          <w:szCs w:val="48"/>
          <w:u w:val="single"/>
        </w:rPr>
        <w:t xml:space="preserve"> April 2023</w:t>
      </w:r>
    </w:p>
    <w:p w:rsidR="00A27FEC" w:rsidRDefault="00311FD4" w:rsidP="00DE5AED">
      <w:pPr>
        <w:jc w:val="center"/>
        <w:rPr>
          <w:sz w:val="48"/>
          <w:szCs w:val="48"/>
          <w:u w:val="single"/>
        </w:rPr>
      </w:pPr>
      <w:r>
        <w:rPr>
          <w:sz w:val="48"/>
          <w:szCs w:val="48"/>
          <w:u w:val="single"/>
        </w:rPr>
        <w:t xml:space="preserve">1830 </w:t>
      </w:r>
    </w:p>
    <w:p w:rsidR="00CF3FB5" w:rsidRDefault="00CF3FB5" w:rsidP="00DE5AED">
      <w:pPr>
        <w:jc w:val="center"/>
        <w:rPr>
          <w:sz w:val="48"/>
          <w:szCs w:val="48"/>
          <w:u w:val="single"/>
        </w:rPr>
      </w:pPr>
    </w:p>
    <w:p w:rsidR="00CF3FB5" w:rsidRPr="00A27FEC" w:rsidRDefault="00CF3FB5" w:rsidP="00DE5AED">
      <w:pPr>
        <w:jc w:val="center"/>
        <w:rPr>
          <w:sz w:val="48"/>
          <w:szCs w:val="48"/>
          <w:u w:val="single"/>
        </w:rPr>
      </w:pPr>
      <w:r>
        <w:rPr>
          <w:sz w:val="48"/>
          <w:szCs w:val="48"/>
          <w:u w:val="single"/>
        </w:rPr>
        <w:t>Newmedica Conference Room, Aztec West, Bristol</w:t>
      </w:r>
    </w:p>
    <w:p w:rsidR="00A27FEC" w:rsidRDefault="00A27FEC" w:rsidP="00DE5AED">
      <w:pPr>
        <w:jc w:val="center"/>
      </w:pPr>
    </w:p>
    <w:p w:rsidR="00A27FEC" w:rsidRPr="00A27FEC" w:rsidRDefault="00A27FEC" w:rsidP="00DE5AED">
      <w:pPr>
        <w:jc w:val="center"/>
        <w:rPr>
          <w:sz w:val="36"/>
          <w:szCs w:val="36"/>
        </w:rPr>
      </w:pPr>
      <w:r w:rsidRPr="00A27FEC">
        <w:rPr>
          <w:sz w:val="36"/>
          <w:szCs w:val="36"/>
        </w:rPr>
        <w:t>Record by:</w:t>
      </w:r>
    </w:p>
    <w:p w:rsidR="00A27FEC" w:rsidRPr="00A27FEC" w:rsidRDefault="00A27FEC" w:rsidP="00DE5AED">
      <w:pPr>
        <w:jc w:val="center"/>
        <w:rPr>
          <w:sz w:val="36"/>
          <w:szCs w:val="36"/>
        </w:rPr>
      </w:pPr>
      <w:r w:rsidRPr="00A27FEC">
        <w:rPr>
          <w:sz w:val="36"/>
          <w:szCs w:val="36"/>
        </w:rPr>
        <w:t>Carolyn Hudd</w:t>
      </w:r>
    </w:p>
    <w:p w:rsidR="00A27FEC" w:rsidRPr="00A27FEC" w:rsidRDefault="00242813" w:rsidP="00DE5AED">
      <w:pPr>
        <w:jc w:val="center"/>
        <w:rPr>
          <w:sz w:val="36"/>
          <w:szCs w:val="36"/>
        </w:rPr>
      </w:pPr>
      <w:r>
        <w:rPr>
          <w:sz w:val="36"/>
          <w:szCs w:val="36"/>
        </w:rPr>
        <w:t xml:space="preserve">Approved </w:t>
      </w:r>
      <w:r w:rsidR="00A27FEC" w:rsidRPr="00A27FEC">
        <w:rPr>
          <w:sz w:val="36"/>
          <w:szCs w:val="36"/>
        </w:rPr>
        <w:t>by:</w:t>
      </w:r>
    </w:p>
    <w:p w:rsidR="00A27FEC" w:rsidRDefault="00A27FEC" w:rsidP="00DE5AED">
      <w:pPr>
        <w:jc w:val="both"/>
      </w:pPr>
      <w:r>
        <w:br w:type="page"/>
      </w:r>
    </w:p>
    <w:p w:rsidR="00A27FEC" w:rsidRPr="00865D24" w:rsidRDefault="00A27FEC" w:rsidP="00DE5AED">
      <w:pPr>
        <w:jc w:val="both"/>
        <w:rPr>
          <w:b/>
          <w:sz w:val="24"/>
          <w:szCs w:val="24"/>
          <w:u w:val="single"/>
        </w:rPr>
      </w:pPr>
      <w:r>
        <w:lastRenderedPageBreak/>
        <w:br/>
      </w:r>
      <w:r w:rsidRPr="00865D24">
        <w:rPr>
          <w:b/>
          <w:sz w:val="24"/>
          <w:szCs w:val="24"/>
          <w:u w:val="single"/>
        </w:rPr>
        <w:t>Attendees:</w:t>
      </w:r>
    </w:p>
    <w:p w:rsidR="0052023F" w:rsidRDefault="00311FD4" w:rsidP="0052023F">
      <w:pPr>
        <w:jc w:val="both"/>
        <w:rPr>
          <w:sz w:val="24"/>
          <w:szCs w:val="24"/>
        </w:rPr>
      </w:pPr>
      <w:r>
        <w:rPr>
          <w:sz w:val="24"/>
          <w:szCs w:val="24"/>
        </w:rPr>
        <w:t xml:space="preserve">Amar Shah, </w:t>
      </w:r>
      <w:r w:rsidR="00945F6D">
        <w:rPr>
          <w:sz w:val="24"/>
          <w:szCs w:val="24"/>
        </w:rPr>
        <w:t>Mark Humphrey-Ali</w:t>
      </w:r>
      <w:r w:rsidR="00CF3FB5">
        <w:rPr>
          <w:sz w:val="24"/>
          <w:szCs w:val="24"/>
        </w:rPr>
        <w:t xml:space="preserve">, </w:t>
      </w:r>
      <w:r w:rsidR="008D67EB">
        <w:rPr>
          <w:sz w:val="24"/>
          <w:szCs w:val="24"/>
        </w:rPr>
        <w:t xml:space="preserve">Andrew Edwards, </w:t>
      </w:r>
      <w:r w:rsidR="00E24B32">
        <w:rPr>
          <w:sz w:val="24"/>
          <w:szCs w:val="24"/>
        </w:rPr>
        <w:t>Andrew Pinn</w:t>
      </w:r>
      <w:r w:rsidR="00945F6D">
        <w:rPr>
          <w:sz w:val="24"/>
          <w:szCs w:val="24"/>
        </w:rPr>
        <w:t xml:space="preserve">, </w:t>
      </w:r>
      <w:r w:rsidR="00E24B32">
        <w:rPr>
          <w:sz w:val="24"/>
          <w:szCs w:val="24"/>
        </w:rPr>
        <w:t>Carolyn Hudd</w:t>
      </w:r>
      <w:r w:rsidR="008D67EB">
        <w:rPr>
          <w:sz w:val="24"/>
          <w:szCs w:val="24"/>
        </w:rPr>
        <w:t xml:space="preserve">, </w:t>
      </w:r>
      <w:r>
        <w:rPr>
          <w:sz w:val="24"/>
          <w:szCs w:val="24"/>
        </w:rPr>
        <w:br/>
      </w:r>
      <w:r w:rsidR="00CF3FB5">
        <w:rPr>
          <w:sz w:val="24"/>
          <w:szCs w:val="24"/>
        </w:rPr>
        <w:t>Mona Thacker, John Hopcroft</w:t>
      </w:r>
      <w:r w:rsidR="00945F6D">
        <w:rPr>
          <w:sz w:val="24"/>
          <w:szCs w:val="24"/>
        </w:rPr>
        <w:t xml:space="preserve">, </w:t>
      </w:r>
      <w:r>
        <w:rPr>
          <w:sz w:val="24"/>
          <w:szCs w:val="24"/>
        </w:rPr>
        <w:t>Jenny Bowker (ICB), David Jarrett (ICB)</w:t>
      </w:r>
    </w:p>
    <w:p w:rsidR="00A27FEC" w:rsidRDefault="00A27FEC" w:rsidP="00DE5AED">
      <w:pPr>
        <w:jc w:val="both"/>
        <w:rPr>
          <w:b/>
          <w:sz w:val="24"/>
          <w:szCs w:val="24"/>
          <w:u w:val="single"/>
        </w:rPr>
      </w:pPr>
      <w:r w:rsidRPr="00865D24">
        <w:rPr>
          <w:b/>
          <w:sz w:val="24"/>
          <w:szCs w:val="24"/>
          <w:u w:val="single"/>
        </w:rPr>
        <w:t>Apologies:</w:t>
      </w:r>
    </w:p>
    <w:p w:rsidR="003B2065" w:rsidRDefault="00311FD4" w:rsidP="00DE5AED">
      <w:pPr>
        <w:jc w:val="both"/>
        <w:rPr>
          <w:sz w:val="24"/>
          <w:szCs w:val="24"/>
        </w:rPr>
      </w:pPr>
      <w:r>
        <w:rPr>
          <w:sz w:val="24"/>
          <w:szCs w:val="24"/>
        </w:rPr>
        <w:t>Amy Hughes,</w:t>
      </w:r>
      <w:r w:rsidR="00CF3FB5">
        <w:rPr>
          <w:sz w:val="24"/>
          <w:szCs w:val="24"/>
        </w:rPr>
        <w:t xml:space="preserve"> Lynne Fernandes, Jenny Ogidi</w:t>
      </w:r>
    </w:p>
    <w:p w:rsidR="0046239B" w:rsidRDefault="004325EC" w:rsidP="00DE5AED">
      <w:pPr>
        <w:jc w:val="both"/>
        <w:rPr>
          <w:b/>
          <w:sz w:val="24"/>
          <w:szCs w:val="24"/>
          <w:u w:val="single"/>
        </w:rPr>
      </w:pPr>
      <w:r>
        <w:rPr>
          <w:b/>
          <w:sz w:val="24"/>
          <w:szCs w:val="24"/>
          <w:u w:val="single"/>
        </w:rPr>
        <w:t xml:space="preserve">Changes to </w:t>
      </w:r>
      <w:r w:rsidR="0046239B" w:rsidRPr="0046239B">
        <w:rPr>
          <w:b/>
          <w:sz w:val="24"/>
          <w:szCs w:val="24"/>
          <w:u w:val="single"/>
        </w:rPr>
        <w:t>Conflicts of Interest</w:t>
      </w:r>
    </w:p>
    <w:p w:rsidR="0046239B" w:rsidRDefault="00E24B32" w:rsidP="00DE5AED">
      <w:pPr>
        <w:jc w:val="both"/>
        <w:rPr>
          <w:sz w:val="24"/>
          <w:szCs w:val="24"/>
        </w:rPr>
      </w:pPr>
      <w:r>
        <w:rPr>
          <w:sz w:val="24"/>
          <w:szCs w:val="24"/>
        </w:rPr>
        <w:t>None</w:t>
      </w:r>
    </w:p>
    <w:p w:rsidR="004325EC" w:rsidRDefault="004325EC" w:rsidP="00DE5AED">
      <w:pPr>
        <w:jc w:val="both"/>
        <w:rPr>
          <w:b/>
          <w:sz w:val="24"/>
          <w:szCs w:val="24"/>
          <w:u w:val="single"/>
        </w:rPr>
      </w:pPr>
      <w:r>
        <w:rPr>
          <w:b/>
          <w:sz w:val="24"/>
          <w:szCs w:val="24"/>
          <w:u w:val="single"/>
        </w:rPr>
        <w:t>Minutes of the last meeting:</w:t>
      </w:r>
    </w:p>
    <w:p w:rsidR="00A32FE6" w:rsidRDefault="00311FD4" w:rsidP="00DE5AED">
      <w:pPr>
        <w:jc w:val="both"/>
        <w:rPr>
          <w:sz w:val="24"/>
          <w:szCs w:val="24"/>
        </w:rPr>
      </w:pPr>
      <w:r>
        <w:rPr>
          <w:sz w:val="24"/>
          <w:szCs w:val="24"/>
        </w:rPr>
        <w:t>Minutes were approved unanimously</w:t>
      </w:r>
    </w:p>
    <w:p w:rsidR="00A32FE6" w:rsidRDefault="00A32FE6" w:rsidP="00DE5AED">
      <w:pPr>
        <w:jc w:val="both"/>
        <w:rPr>
          <w:b/>
          <w:sz w:val="24"/>
          <w:szCs w:val="24"/>
          <w:u w:val="single"/>
        </w:rPr>
      </w:pPr>
      <w:r>
        <w:rPr>
          <w:b/>
          <w:sz w:val="24"/>
          <w:szCs w:val="24"/>
          <w:u w:val="single"/>
        </w:rPr>
        <w:t>Actions Agreed at the last meeting</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51"/>
        <w:gridCol w:w="5428"/>
        <w:gridCol w:w="1337"/>
      </w:tblGrid>
      <w:tr w:rsidR="008D67EB" w:rsidTr="008D67EB">
        <w:tc>
          <w:tcPr>
            <w:tcW w:w="2051" w:type="dxa"/>
            <w:shd w:val="clear" w:color="auto" w:fill="7F7F7F"/>
          </w:tcPr>
          <w:p w:rsidR="008D67EB" w:rsidRPr="004E5871" w:rsidRDefault="008D67EB" w:rsidP="00994098">
            <w:pPr>
              <w:pStyle w:val="ListParagraph"/>
              <w:ind w:left="0"/>
              <w:jc w:val="both"/>
              <w:rPr>
                <w:b/>
              </w:rPr>
            </w:pPr>
            <w:r w:rsidRPr="004E5871">
              <w:rPr>
                <w:b/>
              </w:rPr>
              <w:t>LOC Member</w:t>
            </w:r>
          </w:p>
        </w:tc>
        <w:tc>
          <w:tcPr>
            <w:tcW w:w="5428" w:type="dxa"/>
            <w:shd w:val="clear" w:color="auto" w:fill="7F7F7F"/>
          </w:tcPr>
          <w:p w:rsidR="008D67EB" w:rsidRPr="004E5871" w:rsidRDefault="008D67EB" w:rsidP="00994098">
            <w:pPr>
              <w:pStyle w:val="ListParagraph"/>
              <w:ind w:left="0"/>
              <w:jc w:val="both"/>
              <w:rPr>
                <w:b/>
              </w:rPr>
            </w:pPr>
            <w:r w:rsidRPr="004E5871">
              <w:rPr>
                <w:b/>
              </w:rPr>
              <w:t xml:space="preserve">Action </w:t>
            </w:r>
          </w:p>
        </w:tc>
        <w:tc>
          <w:tcPr>
            <w:tcW w:w="1337" w:type="dxa"/>
            <w:shd w:val="clear" w:color="auto" w:fill="7F7F7F"/>
          </w:tcPr>
          <w:p w:rsidR="008D67EB" w:rsidRPr="004E5871" w:rsidRDefault="008D67EB" w:rsidP="00994098">
            <w:pPr>
              <w:pStyle w:val="ListParagraph"/>
              <w:ind w:left="0"/>
              <w:jc w:val="both"/>
              <w:rPr>
                <w:b/>
              </w:rPr>
            </w:pPr>
            <w:r>
              <w:rPr>
                <w:b/>
              </w:rPr>
              <w:t>Progress</w:t>
            </w:r>
          </w:p>
        </w:tc>
      </w:tr>
      <w:tr w:rsidR="00CF3FB5" w:rsidTr="008D67EB">
        <w:tc>
          <w:tcPr>
            <w:tcW w:w="2051" w:type="dxa"/>
          </w:tcPr>
          <w:p w:rsidR="00CF3FB5" w:rsidRPr="00531C80" w:rsidRDefault="00311FD4" w:rsidP="00945F6D">
            <w:pPr>
              <w:pStyle w:val="ListParagraph"/>
              <w:ind w:left="0"/>
              <w:jc w:val="both"/>
              <w:rPr>
                <w:b/>
              </w:rPr>
            </w:pPr>
            <w:r>
              <w:rPr>
                <w:b/>
              </w:rPr>
              <w:t>Committee</w:t>
            </w:r>
          </w:p>
        </w:tc>
        <w:tc>
          <w:tcPr>
            <w:tcW w:w="5428" w:type="dxa"/>
          </w:tcPr>
          <w:p w:rsidR="00CF3FB5" w:rsidRPr="00D43B0D" w:rsidRDefault="00311FD4" w:rsidP="00E443C1">
            <w:pPr>
              <w:pStyle w:val="ListParagraph"/>
              <w:ind w:left="0"/>
              <w:jc w:val="both"/>
            </w:pPr>
            <w:r>
              <w:t>Provide PAYE details to Andrew Pinn</w:t>
            </w:r>
          </w:p>
        </w:tc>
        <w:tc>
          <w:tcPr>
            <w:tcW w:w="1337" w:type="dxa"/>
          </w:tcPr>
          <w:p w:rsidR="00CF3FB5" w:rsidRPr="00311FD4" w:rsidRDefault="00311FD4" w:rsidP="00311FD4">
            <w:pPr>
              <w:pStyle w:val="ListParagraph"/>
              <w:ind w:left="0"/>
              <w:jc w:val="center"/>
              <w:rPr>
                <w:sz w:val="28"/>
                <w:szCs w:val="28"/>
              </w:rPr>
            </w:pPr>
            <w:r w:rsidRPr="00311FD4">
              <w:rPr>
                <w:sz w:val="28"/>
                <w:szCs w:val="28"/>
              </w:rPr>
              <w:sym w:font="Wingdings" w:char="F0FC"/>
            </w:r>
          </w:p>
        </w:tc>
      </w:tr>
      <w:tr w:rsidR="00CF3FB5" w:rsidTr="00945F6D">
        <w:trPr>
          <w:trHeight w:val="760"/>
        </w:trPr>
        <w:tc>
          <w:tcPr>
            <w:tcW w:w="2051" w:type="dxa"/>
          </w:tcPr>
          <w:p w:rsidR="00CF3FB5" w:rsidRPr="00277269" w:rsidRDefault="00311FD4" w:rsidP="00E443C1">
            <w:pPr>
              <w:pStyle w:val="ListParagraph"/>
              <w:ind w:left="0"/>
              <w:jc w:val="both"/>
              <w:rPr>
                <w:b/>
              </w:rPr>
            </w:pPr>
            <w:r>
              <w:rPr>
                <w:b/>
              </w:rPr>
              <w:t>Mona Thacker</w:t>
            </w:r>
          </w:p>
        </w:tc>
        <w:tc>
          <w:tcPr>
            <w:tcW w:w="5428" w:type="dxa"/>
          </w:tcPr>
          <w:p w:rsidR="00CF3FB5" w:rsidRPr="00311FD4" w:rsidRDefault="00311FD4" w:rsidP="00E443C1">
            <w:pPr>
              <w:jc w:val="both"/>
              <w:rPr>
                <w:sz w:val="24"/>
                <w:szCs w:val="24"/>
              </w:rPr>
            </w:pPr>
            <w:r w:rsidRPr="00311FD4">
              <w:rPr>
                <w:sz w:val="24"/>
                <w:szCs w:val="24"/>
              </w:rPr>
              <w:t>Explore Organ</w:t>
            </w:r>
            <w:r>
              <w:rPr>
                <w:sz w:val="24"/>
                <w:szCs w:val="24"/>
              </w:rPr>
              <w:t>i</w:t>
            </w:r>
            <w:r w:rsidRPr="00311FD4">
              <w:rPr>
                <w:sz w:val="24"/>
                <w:szCs w:val="24"/>
              </w:rPr>
              <w:t>sing an all-day CPD event with LOCSU</w:t>
            </w:r>
          </w:p>
        </w:tc>
        <w:tc>
          <w:tcPr>
            <w:tcW w:w="1337" w:type="dxa"/>
          </w:tcPr>
          <w:p w:rsidR="001C526E" w:rsidRPr="001C526E" w:rsidRDefault="00311FD4" w:rsidP="00994098">
            <w:pPr>
              <w:pStyle w:val="ListParagraph"/>
              <w:ind w:left="0"/>
              <w:jc w:val="both"/>
              <w:rPr>
                <w:sz w:val="24"/>
                <w:szCs w:val="24"/>
              </w:rPr>
            </w:pPr>
            <w:r>
              <w:rPr>
                <w:sz w:val="24"/>
                <w:szCs w:val="24"/>
              </w:rPr>
              <w:t>In Progress</w:t>
            </w:r>
          </w:p>
        </w:tc>
      </w:tr>
      <w:tr w:rsidR="00CF3FB5" w:rsidTr="008D67EB">
        <w:tc>
          <w:tcPr>
            <w:tcW w:w="2051" w:type="dxa"/>
          </w:tcPr>
          <w:p w:rsidR="00CF3FB5" w:rsidRPr="00277269" w:rsidRDefault="00CF3FB5" w:rsidP="00E443C1">
            <w:pPr>
              <w:pStyle w:val="ListParagraph"/>
              <w:ind w:left="0"/>
              <w:jc w:val="both"/>
              <w:rPr>
                <w:b/>
              </w:rPr>
            </w:pPr>
          </w:p>
        </w:tc>
        <w:tc>
          <w:tcPr>
            <w:tcW w:w="5428" w:type="dxa"/>
          </w:tcPr>
          <w:p w:rsidR="00CF3FB5" w:rsidRPr="00D43B0D" w:rsidRDefault="00CF3FB5" w:rsidP="00E443C1"/>
        </w:tc>
        <w:tc>
          <w:tcPr>
            <w:tcW w:w="1337" w:type="dxa"/>
          </w:tcPr>
          <w:p w:rsidR="00CF3FB5" w:rsidRDefault="00CF3FB5" w:rsidP="00994098">
            <w:pPr>
              <w:pStyle w:val="ListParagraph"/>
              <w:ind w:left="0"/>
              <w:jc w:val="both"/>
            </w:pPr>
          </w:p>
        </w:tc>
      </w:tr>
    </w:tbl>
    <w:p w:rsidR="008D67EB" w:rsidRDefault="008D67EB" w:rsidP="00DE5AED">
      <w:pPr>
        <w:jc w:val="both"/>
        <w:rPr>
          <w:b/>
          <w:sz w:val="24"/>
          <w:szCs w:val="24"/>
          <w:u w:val="single"/>
        </w:rPr>
      </w:pPr>
    </w:p>
    <w:p w:rsidR="004A3D7D" w:rsidRDefault="00311FD4" w:rsidP="00311FD4">
      <w:pPr>
        <w:pStyle w:val="ListParagraph"/>
        <w:numPr>
          <w:ilvl w:val="0"/>
          <w:numId w:val="26"/>
        </w:numPr>
        <w:spacing w:line="360" w:lineRule="auto"/>
        <w:jc w:val="both"/>
        <w:rPr>
          <w:rFonts w:ascii="Calibri" w:hAnsi="Calibri" w:cs="Calibri"/>
          <w:b/>
          <w:u w:val="single"/>
          <w:lang w:eastAsia="en-GB"/>
        </w:rPr>
      </w:pPr>
      <w:r>
        <w:rPr>
          <w:rFonts w:ascii="Calibri" w:hAnsi="Calibri" w:cs="Calibri"/>
          <w:b/>
          <w:u w:val="single"/>
          <w:lang w:eastAsia="en-GB"/>
        </w:rPr>
        <w:t>Background &amp; Engagement with the ICB – Head and Deputy Head of Primary Care</w:t>
      </w:r>
    </w:p>
    <w:p w:rsidR="00311FD4" w:rsidRDefault="00311FD4" w:rsidP="00311FD4">
      <w:pPr>
        <w:pStyle w:val="ListParagraph"/>
        <w:spacing w:line="360" w:lineRule="auto"/>
        <w:ind w:left="1080"/>
        <w:jc w:val="both"/>
        <w:rPr>
          <w:rFonts w:ascii="Calibri" w:hAnsi="Calibri" w:cs="Calibri"/>
          <w:b/>
          <w:u w:val="single"/>
          <w:lang w:eastAsia="en-GB"/>
        </w:rPr>
      </w:pPr>
    </w:p>
    <w:p w:rsidR="00311FD4" w:rsidRDefault="00470D25" w:rsidP="00311FD4">
      <w:pPr>
        <w:pStyle w:val="ListParagraph"/>
        <w:spacing w:line="360" w:lineRule="auto"/>
        <w:ind w:left="1080"/>
        <w:jc w:val="both"/>
        <w:rPr>
          <w:rFonts w:ascii="Calibri" w:hAnsi="Calibri" w:cs="Calibri"/>
          <w:lang w:eastAsia="en-GB"/>
        </w:rPr>
      </w:pPr>
      <w:r>
        <w:rPr>
          <w:rFonts w:ascii="Calibri" w:hAnsi="Calibri" w:cs="Calibri"/>
          <w:lang w:eastAsia="en-GB"/>
        </w:rPr>
        <w:t>The meeting was attended by David Jarrett (Head of Primary Care, ICB) and Jenny Bowker (Deputy Head of Primary Care, ICB) as a committee awareness exercise and gave a presentation to explain the changes that have taken place since the disbanding of the CCG and the creation of the ICB. Both parties previously worked for the CCG and stated the change in attitude towards integrated care and the concept of all partners working together for better population health and access to services.</w:t>
      </w:r>
    </w:p>
    <w:p w:rsidR="00470D25" w:rsidRDefault="00470D25" w:rsidP="00311FD4">
      <w:pPr>
        <w:pStyle w:val="ListParagraph"/>
        <w:spacing w:line="360" w:lineRule="auto"/>
        <w:ind w:left="1080"/>
        <w:jc w:val="both"/>
        <w:rPr>
          <w:rFonts w:ascii="Calibri" w:hAnsi="Calibri" w:cs="Calibri"/>
          <w:lang w:eastAsia="en-GB"/>
        </w:rPr>
      </w:pPr>
      <w:r>
        <w:rPr>
          <w:rFonts w:ascii="Calibri" w:hAnsi="Calibri" w:cs="Calibri"/>
          <w:lang w:eastAsia="en-GB"/>
        </w:rPr>
        <w:t>BNSSG’s Integrated Care Service is based on the</w:t>
      </w:r>
      <w:r w:rsidR="00507B27">
        <w:rPr>
          <w:rFonts w:ascii="Calibri" w:hAnsi="Calibri" w:cs="Calibri"/>
          <w:lang w:eastAsia="en-GB"/>
        </w:rPr>
        <w:t xml:space="preserve"> </w:t>
      </w:r>
      <w:r>
        <w:rPr>
          <w:rFonts w:ascii="Calibri" w:hAnsi="Calibri" w:cs="Calibri"/>
          <w:lang w:eastAsia="en-GB"/>
        </w:rPr>
        <w:t xml:space="preserve">’Healthier Together’ Network which has been in place for some time now and </w:t>
      </w:r>
      <w:r w:rsidR="00507B27">
        <w:rPr>
          <w:rFonts w:ascii="Calibri" w:hAnsi="Calibri" w:cs="Calibri"/>
          <w:lang w:eastAsia="en-GB"/>
        </w:rPr>
        <w:t>joins up healthcare for individuals to include physical health, mental health and social care.</w:t>
      </w:r>
      <w:r>
        <w:rPr>
          <w:rFonts w:ascii="Calibri" w:hAnsi="Calibri" w:cs="Calibri"/>
          <w:lang w:eastAsia="en-GB"/>
        </w:rPr>
        <w:t xml:space="preserve"> </w:t>
      </w:r>
    </w:p>
    <w:p w:rsidR="00507B27" w:rsidRDefault="00507B27" w:rsidP="00311FD4">
      <w:pPr>
        <w:pStyle w:val="ListParagraph"/>
        <w:spacing w:line="360" w:lineRule="auto"/>
        <w:ind w:left="1080"/>
        <w:jc w:val="both"/>
        <w:rPr>
          <w:rFonts w:ascii="Calibri" w:hAnsi="Calibri" w:cs="Calibri"/>
          <w:lang w:eastAsia="en-GB"/>
        </w:rPr>
      </w:pPr>
      <w:r>
        <w:rPr>
          <w:rFonts w:ascii="Calibri" w:hAnsi="Calibri" w:cs="Calibri"/>
          <w:lang w:eastAsia="en-GB"/>
        </w:rPr>
        <w:t xml:space="preserve">See slide 4 of the attached presentation to view the BNSSG Health and Care System by numbers. The integrated care systems are designed to improve the health of the </w:t>
      </w:r>
      <w:r>
        <w:rPr>
          <w:rFonts w:ascii="Calibri" w:hAnsi="Calibri" w:cs="Calibri"/>
          <w:lang w:eastAsia="en-GB"/>
        </w:rPr>
        <w:lastRenderedPageBreak/>
        <w:t>population, reduce inequalities of care, make the most of pooled resources, and support wider social economic development in the community.</w:t>
      </w:r>
    </w:p>
    <w:p w:rsidR="00507B27" w:rsidRDefault="00507B27" w:rsidP="00311FD4">
      <w:pPr>
        <w:pStyle w:val="ListParagraph"/>
        <w:spacing w:line="360" w:lineRule="auto"/>
        <w:ind w:left="1080"/>
        <w:jc w:val="both"/>
        <w:rPr>
          <w:rFonts w:ascii="Calibri" w:hAnsi="Calibri" w:cs="Calibri"/>
          <w:lang w:eastAsia="en-GB"/>
        </w:rPr>
      </w:pPr>
      <w:r>
        <w:rPr>
          <w:rFonts w:ascii="Calibri" w:hAnsi="Calibri" w:cs="Calibri"/>
          <w:lang w:eastAsia="en-GB"/>
        </w:rPr>
        <w:t>Please see slide 6 for more information on how the Integrated Care System is organised.</w:t>
      </w:r>
    </w:p>
    <w:p w:rsidR="00507B27" w:rsidRDefault="00507B27" w:rsidP="00311FD4">
      <w:pPr>
        <w:pStyle w:val="ListParagraph"/>
        <w:spacing w:line="360" w:lineRule="auto"/>
        <w:ind w:left="1080"/>
        <w:jc w:val="both"/>
        <w:rPr>
          <w:rFonts w:ascii="Calibri" w:hAnsi="Calibri" w:cs="Calibri"/>
          <w:lang w:eastAsia="en-GB"/>
        </w:rPr>
      </w:pPr>
      <w:r>
        <w:rPr>
          <w:rFonts w:ascii="Calibri" w:hAnsi="Calibri" w:cs="Calibri"/>
          <w:lang w:eastAsia="en-GB"/>
        </w:rPr>
        <w:t xml:space="preserve">David and Jenny sit on the ICB Care Board and </w:t>
      </w:r>
      <w:r w:rsidR="00F3240F">
        <w:rPr>
          <w:rFonts w:ascii="Calibri" w:hAnsi="Calibri" w:cs="Calibri"/>
          <w:lang w:eastAsia="en-GB"/>
        </w:rPr>
        <w:t>is</w:t>
      </w:r>
      <w:r>
        <w:rPr>
          <w:rFonts w:ascii="Calibri" w:hAnsi="Calibri" w:cs="Calibri"/>
          <w:lang w:eastAsia="en-GB"/>
        </w:rPr>
        <w:t xml:space="preserve"> a key player in the chain of approving new services.</w:t>
      </w:r>
    </w:p>
    <w:p w:rsidR="00507B27" w:rsidRDefault="00507B27" w:rsidP="00311FD4">
      <w:pPr>
        <w:pStyle w:val="ListParagraph"/>
        <w:spacing w:line="360" w:lineRule="auto"/>
        <w:ind w:left="1080"/>
        <w:jc w:val="both"/>
        <w:rPr>
          <w:rFonts w:ascii="Calibri" w:hAnsi="Calibri" w:cs="Calibri"/>
          <w:lang w:eastAsia="en-GB"/>
        </w:rPr>
      </w:pPr>
      <w:r>
        <w:rPr>
          <w:rFonts w:ascii="Calibri" w:hAnsi="Calibri" w:cs="Calibri"/>
          <w:lang w:eastAsia="en-GB"/>
        </w:rPr>
        <w:t xml:space="preserve">The delegation of the NHS contract to the ICB’s in July 2022 has seen a greater ambition to improve eyecare services in the community. It has </w:t>
      </w:r>
      <w:r w:rsidR="00F3240F">
        <w:rPr>
          <w:rFonts w:ascii="Calibri" w:hAnsi="Calibri" w:cs="Calibri"/>
          <w:lang w:eastAsia="en-GB"/>
        </w:rPr>
        <w:t>enabled</w:t>
      </w:r>
      <w:r>
        <w:rPr>
          <w:rFonts w:ascii="Calibri" w:hAnsi="Calibri" w:cs="Calibri"/>
          <w:lang w:eastAsia="en-GB"/>
        </w:rPr>
        <w:t xml:space="preserve"> a fresh start that is focused on improved patient experiences and therefore implementing new services outside of hospitals and into the community.</w:t>
      </w:r>
      <w:r w:rsidR="00D6148A">
        <w:rPr>
          <w:rFonts w:ascii="Calibri" w:hAnsi="Calibri" w:cs="Calibri"/>
          <w:lang w:eastAsia="en-GB"/>
        </w:rPr>
        <w:t xml:space="preserve"> The committee has worked hard to make </w:t>
      </w:r>
      <w:r w:rsidR="00BD5F57">
        <w:rPr>
          <w:rFonts w:ascii="Calibri" w:hAnsi="Calibri" w:cs="Calibri"/>
          <w:lang w:eastAsia="en-GB"/>
        </w:rPr>
        <w:t>optometry</w:t>
      </w:r>
      <w:r w:rsidR="00D6148A">
        <w:rPr>
          <w:rFonts w:ascii="Calibri" w:hAnsi="Calibri" w:cs="Calibri"/>
          <w:lang w:eastAsia="en-GB"/>
        </w:rPr>
        <w:t xml:space="preserve"> a point of focus and now has</w:t>
      </w:r>
      <w:r w:rsidR="00BD5F57">
        <w:rPr>
          <w:rFonts w:ascii="Calibri" w:hAnsi="Calibri" w:cs="Calibri"/>
          <w:lang w:eastAsia="en-GB"/>
        </w:rPr>
        <w:t xml:space="preserve"> specific goals to work towards in the ICB 5 year strategic plan of which CUES, referral refinement and national ERS will be the focus, subject to board approval.</w:t>
      </w:r>
    </w:p>
    <w:p w:rsidR="00BD5F57" w:rsidRDefault="00BD5F57" w:rsidP="00311FD4">
      <w:pPr>
        <w:pStyle w:val="ListParagraph"/>
        <w:spacing w:line="360" w:lineRule="auto"/>
        <w:ind w:left="1080"/>
        <w:jc w:val="both"/>
        <w:rPr>
          <w:rFonts w:ascii="Calibri" w:hAnsi="Calibri" w:cs="Calibri"/>
          <w:lang w:eastAsia="en-GB"/>
        </w:rPr>
      </w:pPr>
    </w:p>
    <w:p w:rsidR="00D6148A" w:rsidRDefault="00D6148A" w:rsidP="00311FD4">
      <w:pPr>
        <w:pStyle w:val="ListParagraph"/>
        <w:spacing w:line="360" w:lineRule="auto"/>
        <w:ind w:left="1080"/>
        <w:jc w:val="both"/>
        <w:rPr>
          <w:rFonts w:ascii="Calibri" w:hAnsi="Calibri" w:cs="Calibri"/>
          <w:lang w:eastAsia="en-GB"/>
        </w:rPr>
      </w:pPr>
      <w:r>
        <w:rPr>
          <w:rFonts w:ascii="Calibri" w:hAnsi="Calibri" w:cs="Calibri"/>
          <w:lang w:eastAsia="en-GB"/>
        </w:rPr>
        <w:t>David and Jenny will be meeting shortly with Amar and John to brainstorm which service to start with but this is likely to be the imp</w:t>
      </w:r>
      <w:r w:rsidR="00BD5F57">
        <w:rPr>
          <w:rFonts w:ascii="Calibri" w:hAnsi="Calibri" w:cs="Calibri"/>
          <w:lang w:eastAsia="en-GB"/>
        </w:rPr>
        <w:t>lementation of CUES due to the v</w:t>
      </w:r>
      <w:r>
        <w:rPr>
          <w:rFonts w:ascii="Calibri" w:hAnsi="Calibri" w:cs="Calibri"/>
          <w:lang w:eastAsia="en-GB"/>
        </w:rPr>
        <w:t>ast amount of data available for its justification.</w:t>
      </w:r>
    </w:p>
    <w:p w:rsidR="00D6148A" w:rsidRDefault="00D6148A" w:rsidP="00311FD4">
      <w:pPr>
        <w:pStyle w:val="ListParagraph"/>
        <w:spacing w:line="360" w:lineRule="auto"/>
        <w:ind w:left="1080"/>
        <w:jc w:val="both"/>
        <w:rPr>
          <w:rFonts w:ascii="Calibri" w:hAnsi="Calibri" w:cs="Calibri"/>
          <w:lang w:eastAsia="en-GB"/>
        </w:rPr>
      </w:pPr>
    </w:p>
    <w:p w:rsidR="007060D4" w:rsidRDefault="007060D4" w:rsidP="00311FD4">
      <w:pPr>
        <w:pStyle w:val="ListParagraph"/>
        <w:spacing w:line="360" w:lineRule="auto"/>
        <w:ind w:left="1080"/>
        <w:jc w:val="both"/>
        <w:rPr>
          <w:rFonts w:ascii="Calibri" w:hAnsi="Calibri" w:cs="Calibri"/>
          <w:lang w:eastAsia="en-GB"/>
        </w:rPr>
      </w:pPr>
      <w:r>
        <w:rPr>
          <w:rFonts w:ascii="Calibri" w:hAnsi="Calibri" w:cs="Calibri"/>
          <w:lang w:eastAsia="en-GB"/>
        </w:rPr>
        <w:t>David encouraged the LOC to engage with other partners and committees to develop relationships and move forward in prioritised manner that compliments each other.</w:t>
      </w:r>
    </w:p>
    <w:p w:rsidR="007060D4" w:rsidRDefault="007060D4" w:rsidP="00311FD4">
      <w:pPr>
        <w:pStyle w:val="ListParagraph"/>
        <w:spacing w:line="360" w:lineRule="auto"/>
        <w:ind w:left="1080"/>
        <w:jc w:val="both"/>
        <w:rPr>
          <w:rFonts w:ascii="Calibri" w:hAnsi="Calibri" w:cs="Calibri"/>
          <w:lang w:eastAsia="en-GB"/>
        </w:rPr>
      </w:pPr>
    </w:p>
    <w:p w:rsidR="007060D4" w:rsidRDefault="007060D4" w:rsidP="00311FD4">
      <w:pPr>
        <w:pStyle w:val="ListParagraph"/>
        <w:spacing w:line="360" w:lineRule="auto"/>
        <w:ind w:left="1080"/>
        <w:jc w:val="both"/>
        <w:rPr>
          <w:rFonts w:ascii="Calibri" w:hAnsi="Calibri" w:cs="Calibri"/>
          <w:lang w:eastAsia="en-GB"/>
        </w:rPr>
      </w:pPr>
      <w:r>
        <w:rPr>
          <w:rFonts w:ascii="Calibri" w:hAnsi="Calibri" w:cs="Calibri"/>
          <w:lang w:eastAsia="en-GB"/>
        </w:rPr>
        <w:t>Amar reiterated the importance of engaging properly with the ICB. The new process of working is far more open to change and development using the highly skilled workforce already available to them in the community. Andrew Pinn voiced the need for realistic payment of enhanced services to ensure acceptable coverage across the area.</w:t>
      </w:r>
    </w:p>
    <w:p w:rsidR="00BD5F57" w:rsidRDefault="00BD5F57" w:rsidP="00311FD4">
      <w:pPr>
        <w:pStyle w:val="ListParagraph"/>
        <w:spacing w:line="360" w:lineRule="auto"/>
        <w:ind w:left="1080"/>
        <w:jc w:val="both"/>
        <w:rPr>
          <w:rFonts w:ascii="Calibri" w:hAnsi="Calibri" w:cs="Calibri"/>
          <w:lang w:eastAsia="en-GB"/>
        </w:rPr>
      </w:pPr>
    </w:p>
    <w:p w:rsidR="00BD5F57" w:rsidRDefault="00BD5F57" w:rsidP="00311FD4">
      <w:pPr>
        <w:pStyle w:val="ListParagraph"/>
        <w:spacing w:line="360" w:lineRule="auto"/>
        <w:ind w:left="1080"/>
        <w:jc w:val="both"/>
        <w:rPr>
          <w:rFonts w:ascii="Calibri" w:hAnsi="Calibri" w:cs="Calibri"/>
          <w:lang w:eastAsia="en-GB"/>
        </w:rPr>
      </w:pPr>
      <w:r>
        <w:rPr>
          <w:rFonts w:ascii="Calibri" w:hAnsi="Calibri" w:cs="Calibri"/>
          <w:lang w:eastAsia="en-GB"/>
        </w:rPr>
        <w:t xml:space="preserve">John has also been attending PCOG meetings, an operationally based group that funding for Optom services can also fit into. All updates will be added to Teams to keep the committee up-to-date. </w:t>
      </w:r>
    </w:p>
    <w:p w:rsidR="004A3D7D" w:rsidRDefault="004A3D7D" w:rsidP="00243E55">
      <w:pPr>
        <w:pStyle w:val="ListParagraph"/>
        <w:spacing w:line="360" w:lineRule="auto"/>
        <w:jc w:val="both"/>
        <w:rPr>
          <w:rFonts w:ascii="Calibri" w:hAnsi="Calibri" w:cs="Calibri"/>
          <w:b/>
          <w:u w:val="single"/>
          <w:lang w:eastAsia="en-GB"/>
        </w:rPr>
      </w:pPr>
    </w:p>
    <w:p w:rsidR="005C7537" w:rsidRDefault="005C7537" w:rsidP="00243E55">
      <w:pPr>
        <w:pStyle w:val="ListParagraph"/>
        <w:spacing w:line="360" w:lineRule="auto"/>
        <w:jc w:val="both"/>
        <w:rPr>
          <w:rFonts w:ascii="Calibri" w:hAnsi="Calibri" w:cs="Calibri"/>
          <w:b/>
          <w:u w:val="single"/>
          <w:lang w:eastAsia="en-GB"/>
        </w:rPr>
      </w:pPr>
      <w:r w:rsidRPr="005C7537">
        <w:rPr>
          <w:rFonts w:ascii="Calibri" w:hAnsi="Calibri" w:cs="Calibri"/>
          <w:b/>
          <w:u w:val="single"/>
          <w:lang w:eastAsia="en-GB"/>
        </w:rPr>
        <w:t>AGENDA</w:t>
      </w:r>
    </w:p>
    <w:p w:rsidR="00945F6D" w:rsidRDefault="007060D4" w:rsidP="00945F6D">
      <w:pPr>
        <w:numPr>
          <w:ilvl w:val="1"/>
          <w:numId w:val="20"/>
        </w:numPr>
        <w:suppressAutoHyphens/>
        <w:spacing w:after="0" w:line="360" w:lineRule="auto"/>
        <w:rPr>
          <w:rFonts w:ascii="Calibri" w:hAnsi="Calibri" w:cs="Calibri"/>
          <w:b/>
          <w:lang w:eastAsia="en-GB"/>
        </w:rPr>
      </w:pPr>
      <w:r>
        <w:rPr>
          <w:rFonts w:ascii="Calibri" w:hAnsi="Calibri" w:cs="Calibri"/>
          <w:b/>
          <w:lang w:eastAsia="en-GB"/>
        </w:rPr>
        <w:t xml:space="preserve">LOC Website </w:t>
      </w:r>
    </w:p>
    <w:p w:rsidR="007703A5" w:rsidRDefault="007060D4" w:rsidP="005731FC">
      <w:pPr>
        <w:pStyle w:val="ListParagraph"/>
        <w:spacing w:line="360" w:lineRule="auto"/>
        <w:ind w:left="1440"/>
        <w:jc w:val="both"/>
        <w:rPr>
          <w:rFonts w:ascii="Calibri" w:hAnsi="Calibri" w:cs="Calibri"/>
          <w:lang w:eastAsia="en-GB"/>
        </w:rPr>
      </w:pPr>
      <w:r>
        <w:rPr>
          <w:rFonts w:ascii="Calibri" w:hAnsi="Calibri" w:cs="Calibri"/>
          <w:lang w:eastAsia="en-GB"/>
        </w:rPr>
        <w:t>Mona asked if the LOC minutes could be added to the website.</w:t>
      </w:r>
    </w:p>
    <w:p w:rsidR="005731FC" w:rsidRDefault="005731FC" w:rsidP="005731FC">
      <w:pPr>
        <w:pStyle w:val="ListParagraph"/>
        <w:spacing w:line="360" w:lineRule="auto"/>
        <w:ind w:left="1440"/>
        <w:jc w:val="both"/>
        <w:rPr>
          <w:rFonts w:ascii="Calibri" w:hAnsi="Calibri" w:cs="Calibri"/>
          <w:b/>
          <w:lang w:eastAsia="en-GB"/>
        </w:rPr>
      </w:pPr>
      <w:r w:rsidRPr="005731FC">
        <w:rPr>
          <w:rFonts w:ascii="Calibri" w:hAnsi="Calibri" w:cs="Calibri"/>
          <w:b/>
          <w:lang w:eastAsia="en-GB"/>
        </w:rPr>
        <w:t xml:space="preserve">Action: </w:t>
      </w:r>
      <w:r>
        <w:rPr>
          <w:rFonts w:ascii="Calibri" w:hAnsi="Calibri" w:cs="Calibri"/>
          <w:b/>
          <w:lang w:eastAsia="en-GB"/>
        </w:rPr>
        <w:t xml:space="preserve"> </w:t>
      </w:r>
      <w:r w:rsidR="007060D4">
        <w:rPr>
          <w:rFonts w:ascii="Calibri" w:hAnsi="Calibri" w:cs="Calibri"/>
          <w:b/>
          <w:lang w:eastAsia="en-GB"/>
        </w:rPr>
        <w:t>Carolyn to upload missing minutes</w:t>
      </w:r>
    </w:p>
    <w:p w:rsidR="00BD5F57" w:rsidRDefault="00BD5F57" w:rsidP="005731FC">
      <w:pPr>
        <w:pStyle w:val="ListParagraph"/>
        <w:spacing w:line="360" w:lineRule="auto"/>
        <w:ind w:left="1440"/>
        <w:jc w:val="both"/>
        <w:rPr>
          <w:rFonts w:ascii="Calibri" w:hAnsi="Calibri" w:cs="Calibri"/>
          <w:b/>
          <w:lang w:eastAsia="en-GB"/>
        </w:rPr>
      </w:pPr>
    </w:p>
    <w:p w:rsidR="007060D4" w:rsidRDefault="007060D4" w:rsidP="007060D4">
      <w:pPr>
        <w:pStyle w:val="ListParagraph"/>
        <w:numPr>
          <w:ilvl w:val="1"/>
          <w:numId w:val="20"/>
        </w:numPr>
        <w:spacing w:line="360" w:lineRule="auto"/>
        <w:jc w:val="both"/>
        <w:rPr>
          <w:rFonts w:ascii="Calibri" w:hAnsi="Calibri" w:cs="Calibri"/>
          <w:b/>
          <w:lang w:eastAsia="en-GB"/>
        </w:rPr>
      </w:pPr>
      <w:r>
        <w:rPr>
          <w:rFonts w:ascii="Calibri" w:hAnsi="Calibri" w:cs="Calibri"/>
          <w:b/>
          <w:lang w:eastAsia="en-GB"/>
        </w:rPr>
        <w:lastRenderedPageBreak/>
        <w:t>LOC PAYE</w:t>
      </w:r>
    </w:p>
    <w:p w:rsidR="007060D4" w:rsidRPr="007060D4" w:rsidRDefault="007060D4" w:rsidP="007060D4">
      <w:pPr>
        <w:pStyle w:val="ListParagraph"/>
        <w:spacing w:line="360" w:lineRule="auto"/>
        <w:ind w:left="1440"/>
        <w:jc w:val="both"/>
        <w:rPr>
          <w:rFonts w:ascii="Calibri" w:hAnsi="Calibri" w:cs="Calibri"/>
          <w:lang w:eastAsia="en-GB"/>
        </w:rPr>
      </w:pPr>
      <w:r>
        <w:rPr>
          <w:rFonts w:ascii="Calibri" w:hAnsi="Calibri" w:cs="Calibri"/>
          <w:lang w:eastAsia="en-GB"/>
        </w:rPr>
        <w:t xml:space="preserve">Andrew spoke of a member of the committee unwilling to give the PAYE details for payment. The committee have asked Andrew to get written clarification that the member will not be requiring payment for work done for the committee. It was agreed that to protect the interests of the committee from any action taken from HMRC, all members need to be engaged with the PAYE system. </w:t>
      </w:r>
    </w:p>
    <w:p w:rsidR="005C7537" w:rsidRDefault="005C7537" w:rsidP="005C7537">
      <w:pPr>
        <w:pStyle w:val="ListParagraph"/>
        <w:spacing w:line="360" w:lineRule="auto"/>
        <w:ind w:left="1080"/>
        <w:jc w:val="both"/>
        <w:rPr>
          <w:rFonts w:ascii="Calibri" w:hAnsi="Calibri" w:cs="Calibri"/>
          <w:b/>
          <w:u w:val="single"/>
          <w:lang w:eastAsia="en-GB"/>
        </w:rPr>
      </w:pPr>
    </w:p>
    <w:p w:rsidR="00945F6D" w:rsidRDefault="00945F6D" w:rsidP="00945F6D">
      <w:pPr>
        <w:pStyle w:val="ListParagraph"/>
        <w:numPr>
          <w:ilvl w:val="1"/>
          <w:numId w:val="20"/>
        </w:numPr>
        <w:suppressAutoHyphens/>
        <w:spacing w:after="0" w:line="360" w:lineRule="auto"/>
        <w:rPr>
          <w:rFonts w:ascii="Calibri" w:hAnsi="Calibri" w:cs="Calibri"/>
          <w:b/>
          <w:lang w:eastAsia="en-GB"/>
        </w:rPr>
      </w:pPr>
      <w:r w:rsidRPr="00945F6D">
        <w:rPr>
          <w:rFonts w:ascii="Calibri" w:hAnsi="Calibri" w:cs="Calibri"/>
          <w:b/>
          <w:lang w:eastAsia="en-GB"/>
        </w:rPr>
        <w:t>AGM</w:t>
      </w:r>
    </w:p>
    <w:p w:rsidR="005A0876" w:rsidRDefault="004D662D" w:rsidP="00E16A8D">
      <w:pPr>
        <w:pStyle w:val="ListParagraph"/>
        <w:suppressAutoHyphens/>
        <w:spacing w:after="0" w:line="360" w:lineRule="auto"/>
        <w:ind w:left="1440"/>
        <w:rPr>
          <w:rFonts w:ascii="Calibri" w:hAnsi="Calibri" w:cs="Calibri"/>
          <w:lang w:eastAsia="en-GB"/>
        </w:rPr>
      </w:pPr>
      <w:r w:rsidRPr="004D662D">
        <w:rPr>
          <w:rFonts w:ascii="Calibri" w:hAnsi="Calibri" w:cs="Calibri"/>
          <w:lang w:eastAsia="en-GB"/>
        </w:rPr>
        <w:t>The AGM will take place on June 15</w:t>
      </w:r>
      <w:r w:rsidRPr="004D662D">
        <w:rPr>
          <w:rFonts w:ascii="Calibri" w:hAnsi="Calibri" w:cs="Calibri"/>
          <w:vertAlign w:val="superscript"/>
          <w:lang w:eastAsia="en-GB"/>
        </w:rPr>
        <w:t>th</w:t>
      </w:r>
      <w:r w:rsidRPr="004D662D">
        <w:rPr>
          <w:rFonts w:ascii="Calibri" w:hAnsi="Calibri" w:cs="Calibri"/>
          <w:lang w:eastAsia="en-GB"/>
        </w:rPr>
        <w:t xml:space="preserve"> at Bristol &amp; Bath Science Park, Emersons Green, Bristol. </w:t>
      </w:r>
      <w:r w:rsidR="00E16A8D">
        <w:rPr>
          <w:rFonts w:ascii="Calibri" w:hAnsi="Calibri" w:cs="Calibri"/>
          <w:lang w:eastAsia="en-GB"/>
        </w:rPr>
        <w:t xml:space="preserve"> Current Eventbrite ticket sales are just under the 60 person maximum.</w:t>
      </w:r>
    </w:p>
    <w:p w:rsidR="00BD5F57" w:rsidRDefault="00BD5F57" w:rsidP="00E16A8D">
      <w:pPr>
        <w:pStyle w:val="ListParagraph"/>
        <w:suppressAutoHyphens/>
        <w:spacing w:after="0" w:line="360" w:lineRule="auto"/>
        <w:ind w:left="1440"/>
        <w:rPr>
          <w:rFonts w:ascii="Calibri" w:hAnsi="Calibri" w:cs="Calibri"/>
          <w:lang w:eastAsia="en-GB"/>
        </w:rPr>
      </w:pPr>
    </w:p>
    <w:p w:rsidR="00E16A8D" w:rsidRDefault="00E16A8D" w:rsidP="00E16A8D">
      <w:pPr>
        <w:pStyle w:val="ListParagraph"/>
        <w:numPr>
          <w:ilvl w:val="1"/>
          <w:numId w:val="20"/>
        </w:numPr>
        <w:suppressAutoHyphens/>
        <w:spacing w:after="0" w:line="360" w:lineRule="auto"/>
        <w:rPr>
          <w:rFonts w:ascii="Calibri" w:hAnsi="Calibri" w:cs="Calibri"/>
          <w:b/>
          <w:lang w:eastAsia="en-GB"/>
        </w:rPr>
      </w:pPr>
      <w:r>
        <w:rPr>
          <w:rFonts w:ascii="Calibri" w:hAnsi="Calibri" w:cs="Calibri"/>
          <w:b/>
          <w:lang w:eastAsia="en-GB"/>
        </w:rPr>
        <w:t>Microsoft 365</w:t>
      </w:r>
    </w:p>
    <w:p w:rsidR="00E16A8D" w:rsidRDefault="00E16A8D" w:rsidP="00E16A8D">
      <w:pPr>
        <w:pStyle w:val="ListParagraph"/>
        <w:suppressAutoHyphens/>
        <w:spacing w:after="0" w:line="360" w:lineRule="auto"/>
        <w:ind w:left="1440"/>
        <w:rPr>
          <w:rFonts w:ascii="Calibri" w:hAnsi="Calibri" w:cs="Calibri"/>
          <w:lang w:eastAsia="en-GB"/>
        </w:rPr>
      </w:pPr>
      <w:r>
        <w:rPr>
          <w:rFonts w:ascii="Calibri" w:hAnsi="Calibri" w:cs="Calibri"/>
          <w:lang w:eastAsia="en-GB"/>
        </w:rPr>
        <w:t>The committee will now only use Microsoft 365 for communication. Eventually the committee will move away from using Whatsapp and use the Teams Chat facility to discuss topics. This can be filtered into topics and makes it much easier to return to an earlier conversation.</w:t>
      </w:r>
    </w:p>
    <w:p w:rsidR="00E16A8D" w:rsidRDefault="00E16A8D" w:rsidP="00E16A8D">
      <w:pPr>
        <w:pStyle w:val="ListParagraph"/>
        <w:suppressAutoHyphens/>
        <w:spacing w:after="0" w:line="360" w:lineRule="auto"/>
        <w:ind w:left="1440"/>
        <w:rPr>
          <w:rFonts w:ascii="Calibri" w:hAnsi="Calibri" w:cs="Calibri"/>
          <w:lang w:eastAsia="en-GB"/>
        </w:rPr>
      </w:pPr>
      <w:r>
        <w:rPr>
          <w:rFonts w:ascii="Calibri" w:hAnsi="Calibri" w:cs="Calibri"/>
          <w:lang w:eastAsia="en-GB"/>
        </w:rPr>
        <w:t xml:space="preserve">Meeting documents, summaries and schedules will all be posted here – all of which will allow questions from any committee member and the resulting response. </w:t>
      </w:r>
    </w:p>
    <w:p w:rsidR="00E16A8D" w:rsidRDefault="00E16A8D" w:rsidP="00E16A8D">
      <w:pPr>
        <w:pStyle w:val="ListParagraph"/>
        <w:suppressAutoHyphens/>
        <w:spacing w:after="0" w:line="360" w:lineRule="auto"/>
        <w:ind w:left="1440"/>
        <w:rPr>
          <w:rFonts w:ascii="Calibri" w:hAnsi="Calibri" w:cs="Calibri"/>
          <w:lang w:eastAsia="en-GB"/>
        </w:rPr>
      </w:pPr>
      <w:r>
        <w:rPr>
          <w:rFonts w:ascii="Calibri" w:hAnsi="Calibri" w:cs="Calibri"/>
          <w:lang w:eastAsia="en-GB"/>
        </w:rPr>
        <w:t>At the end of the meeting John Hopcroft gave the committee a quick tour of what Teams can do. John may have a link he can share to help in getting used to it.</w:t>
      </w:r>
    </w:p>
    <w:p w:rsidR="00B814B0" w:rsidRDefault="00B814B0" w:rsidP="00E16A8D">
      <w:pPr>
        <w:pStyle w:val="ListParagraph"/>
        <w:suppressAutoHyphens/>
        <w:spacing w:after="0" w:line="360" w:lineRule="auto"/>
        <w:ind w:left="1440"/>
        <w:rPr>
          <w:rFonts w:ascii="Calibri" w:hAnsi="Calibri" w:cs="Calibri"/>
          <w:lang w:eastAsia="en-GB"/>
        </w:rPr>
      </w:pPr>
    </w:p>
    <w:p w:rsidR="00B814B0" w:rsidRPr="00B814B0" w:rsidRDefault="00B814B0" w:rsidP="00E16A8D">
      <w:pPr>
        <w:pStyle w:val="ListParagraph"/>
        <w:suppressAutoHyphens/>
        <w:spacing w:after="0" w:line="360" w:lineRule="auto"/>
        <w:ind w:left="1440"/>
        <w:rPr>
          <w:rFonts w:ascii="Calibri" w:hAnsi="Calibri" w:cs="Calibri"/>
          <w:b/>
          <w:lang w:eastAsia="en-GB"/>
        </w:rPr>
      </w:pPr>
      <w:r w:rsidRPr="00B814B0">
        <w:rPr>
          <w:rFonts w:ascii="Calibri" w:hAnsi="Calibri" w:cs="Calibri"/>
          <w:b/>
          <w:lang w:eastAsia="en-GB"/>
        </w:rPr>
        <w:t>Alternatively, YouTube has many tutorials like this one for beginners (generalised)</w:t>
      </w:r>
    </w:p>
    <w:p w:rsidR="00B814B0" w:rsidRPr="00B814B0" w:rsidRDefault="00CC73D5" w:rsidP="00E16A8D">
      <w:pPr>
        <w:pStyle w:val="ListParagraph"/>
        <w:suppressAutoHyphens/>
        <w:spacing w:after="0" w:line="360" w:lineRule="auto"/>
        <w:ind w:left="1440"/>
        <w:rPr>
          <w:rFonts w:ascii="Calibri" w:hAnsi="Calibri" w:cs="Calibri"/>
          <w:b/>
          <w:lang w:eastAsia="en-GB"/>
        </w:rPr>
      </w:pPr>
      <w:hyperlink r:id="rId8" w:history="1">
        <w:r w:rsidRPr="00CC73D5">
          <w:rPr>
            <w:rStyle w:val="Hyperlink"/>
            <w:rFonts w:ascii="Calibri" w:hAnsi="Calibri" w:cs="Calibri"/>
            <w:b/>
            <w:lang w:eastAsia="en-GB"/>
          </w:rPr>
          <w:t>https://www.youtube.com/results?search_query=https%3A%2F%2Fyoutu.be%2F8310MPSTY</w:t>
        </w:r>
        <w:r w:rsidRPr="00CC73D5">
          <w:rPr>
            <w:rStyle w:val="Hyperlink"/>
            <w:rFonts w:ascii="Calibri" w:hAnsi="Calibri" w:cs="Calibri"/>
            <w:b/>
            <w:lang w:eastAsia="en-GB"/>
          </w:rPr>
          <w:t>vU</w:t>
        </w:r>
      </w:hyperlink>
    </w:p>
    <w:p w:rsidR="00945F6D" w:rsidRDefault="00945F6D" w:rsidP="00945F6D">
      <w:pPr>
        <w:suppressAutoHyphens/>
        <w:spacing w:after="0" w:line="360" w:lineRule="auto"/>
        <w:ind w:left="1440"/>
        <w:rPr>
          <w:rFonts w:ascii="Calibri" w:hAnsi="Calibri" w:cs="Calibri"/>
          <w:b/>
          <w:lang w:eastAsia="en-GB"/>
        </w:rPr>
      </w:pPr>
    </w:p>
    <w:p w:rsidR="00945F6D" w:rsidRDefault="00945F6D" w:rsidP="00945F6D">
      <w:pPr>
        <w:pStyle w:val="ListParagraph"/>
        <w:numPr>
          <w:ilvl w:val="0"/>
          <w:numId w:val="20"/>
        </w:numPr>
        <w:suppressAutoHyphens/>
        <w:spacing w:after="0" w:line="360" w:lineRule="auto"/>
        <w:rPr>
          <w:rFonts w:ascii="Calibri" w:hAnsi="Calibri" w:cs="Calibri"/>
          <w:b/>
          <w:u w:val="single"/>
          <w:lang w:eastAsia="en-GB"/>
        </w:rPr>
      </w:pPr>
      <w:r w:rsidRPr="00945F6D">
        <w:rPr>
          <w:rFonts w:ascii="Calibri" w:hAnsi="Calibri" w:cs="Calibri"/>
          <w:b/>
          <w:u w:val="single"/>
          <w:lang w:eastAsia="en-GB"/>
        </w:rPr>
        <w:t>NHS</w:t>
      </w:r>
      <w:r w:rsidR="00085919">
        <w:rPr>
          <w:rFonts w:ascii="Calibri" w:hAnsi="Calibri" w:cs="Calibri"/>
          <w:b/>
          <w:u w:val="single"/>
          <w:lang w:eastAsia="en-GB"/>
        </w:rPr>
        <w:t xml:space="preserve">E </w:t>
      </w:r>
      <w:r w:rsidRPr="00945F6D">
        <w:rPr>
          <w:rFonts w:ascii="Calibri" w:hAnsi="Calibri" w:cs="Calibri"/>
          <w:b/>
          <w:u w:val="single"/>
          <w:lang w:eastAsia="en-GB"/>
        </w:rPr>
        <w:t xml:space="preserve"> SW (AB)</w:t>
      </w:r>
    </w:p>
    <w:p w:rsidR="00945F6D" w:rsidRDefault="00945F6D" w:rsidP="00945F6D">
      <w:pPr>
        <w:pStyle w:val="ListParagraph"/>
        <w:suppressAutoHyphens/>
        <w:spacing w:after="0" w:line="360" w:lineRule="auto"/>
        <w:ind w:left="1080"/>
        <w:rPr>
          <w:rFonts w:ascii="Calibri" w:hAnsi="Calibri" w:cs="Calibri"/>
          <w:b/>
          <w:u w:val="single"/>
          <w:lang w:eastAsia="en-GB"/>
        </w:rPr>
      </w:pPr>
    </w:p>
    <w:p w:rsidR="005C7537" w:rsidRDefault="00CC73D5" w:rsidP="005C7537">
      <w:pPr>
        <w:pStyle w:val="ListParagraph"/>
        <w:spacing w:line="360" w:lineRule="auto"/>
        <w:ind w:left="1080"/>
        <w:jc w:val="both"/>
        <w:rPr>
          <w:rFonts w:ascii="Calibri" w:hAnsi="Calibri" w:cs="Calibri"/>
          <w:lang w:eastAsia="en-GB"/>
        </w:rPr>
      </w:pPr>
      <w:proofErr w:type="gramStart"/>
      <w:r w:rsidRPr="00CC73D5">
        <w:rPr>
          <w:rFonts w:ascii="Calibri" w:hAnsi="Calibri" w:cs="Calibri"/>
          <w:lang w:eastAsia="en-GB"/>
        </w:rPr>
        <w:t>NHS Meeting for the SW are ongoing and representation it important.</w:t>
      </w:r>
      <w:proofErr w:type="gramEnd"/>
      <w:r w:rsidRPr="00CC73D5">
        <w:rPr>
          <w:rFonts w:ascii="Calibri" w:hAnsi="Calibri" w:cs="Calibri"/>
          <w:lang w:eastAsia="en-GB"/>
        </w:rPr>
        <w:t xml:space="preserve"> John attended today on Teams.</w:t>
      </w:r>
      <w:r>
        <w:rPr>
          <w:rFonts w:ascii="Calibri" w:hAnsi="Calibri" w:cs="Calibri"/>
          <w:lang w:eastAsia="en-GB"/>
        </w:rPr>
        <w:t xml:space="preserve"> John commented to them he would rather have a bimonthly meeting the frequent cancelled meetings. The meeting was better attended. John has given a written update on this meeting in Teams.</w:t>
      </w:r>
      <w:r w:rsidR="00F3240F">
        <w:rPr>
          <w:rFonts w:ascii="Calibri" w:hAnsi="Calibri" w:cs="Calibri"/>
          <w:lang w:eastAsia="en-GB"/>
        </w:rPr>
        <w:t xml:space="preserve"> The meeting included a presentation from the person leading the pilot for the ERS in the Southwest. Devon &amp; Cornwall are using a </w:t>
      </w:r>
      <w:proofErr w:type="spellStart"/>
      <w:r w:rsidR="00F3240F">
        <w:rPr>
          <w:rFonts w:ascii="Calibri" w:hAnsi="Calibri" w:cs="Calibri"/>
          <w:lang w:eastAsia="en-GB"/>
        </w:rPr>
        <w:t>plugin</w:t>
      </w:r>
      <w:proofErr w:type="spellEnd"/>
      <w:r w:rsidR="00F3240F">
        <w:rPr>
          <w:rFonts w:ascii="Calibri" w:hAnsi="Calibri" w:cs="Calibri"/>
          <w:lang w:eastAsia="en-GB"/>
        </w:rPr>
        <w:t xml:space="preserve"> key to login in directly and refer patients straight into the NHS system. This is </w:t>
      </w:r>
      <w:r w:rsidR="00F3240F">
        <w:rPr>
          <w:rFonts w:ascii="Calibri" w:hAnsi="Calibri" w:cs="Calibri"/>
          <w:lang w:eastAsia="en-GB"/>
        </w:rPr>
        <w:lastRenderedPageBreak/>
        <w:t xml:space="preserve">different to the eERS solutions that involve an outside provider. The benefits are that there are no cross-border issues. They want to expand this system massively and it will begin to include Somerset. There will then be 170 </w:t>
      </w:r>
      <w:r w:rsidR="009542DD">
        <w:rPr>
          <w:rFonts w:ascii="Calibri" w:hAnsi="Calibri" w:cs="Calibri"/>
          <w:lang w:eastAsia="en-GB"/>
        </w:rPr>
        <w:t>Optoms testing</w:t>
      </w:r>
      <w:r w:rsidR="00F3240F">
        <w:rPr>
          <w:rFonts w:ascii="Calibri" w:hAnsi="Calibri" w:cs="Calibri"/>
          <w:lang w:eastAsia="en-GB"/>
        </w:rPr>
        <w:t xml:space="preserve"> this system. </w:t>
      </w:r>
    </w:p>
    <w:p w:rsidR="00F3240F" w:rsidRDefault="00F3240F" w:rsidP="005C7537">
      <w:pPr>
        <w:pStyle w:val="ListParagraph"/>
        <w:spacing w:line="360" w:lineRule="auto"/>
        <w:ind w:left="1080"/>
        <w:jc w:val="both"/>
        <w:rPr>
          <w:rFonts w:ascii="Calibri" w:hAnsi="Calibri" w:cs="Calibri"/>
          <w:lang w:eastAsia="en-GB"/>
        </w:rPr>
      </w:pPr>
    </w:p>
    <w:p w:rsidR="00F3240F" w:rsidRDefault="00F3240F" w:rsidP="005C7537">
      <w:pPr>
        <w:pStyle w:val="ListParagraph"/>
        <w:spacing w:line="360" w:lineRule="auto"/>
        <w:ind w:left="1080"/>
        <w:jc w:val="both"/>
        <w:rPr>
          <w:rFonts w:ascii="Calibri" w:hAnsi="Calibri" w:cs="Calibri"/>
          <w:lang w:eastAsia="en-GB"/>
        </w:rPr>
      </w:pPr>
      <w:r>
        <w:rPr>
          <w:rFonts w:ascii="Calibri" w:hAnsi="Calibri" w:cs="Calibri"/>
          <w:lang w:eastAsia="en-GB"/>
        </w:rPr>
        <w:t>Somerset will be taking on the Southwest team for one year. This will involve a restructure. Beyond the year, all the ICB’s will have a chance to tender to be the host.</w:t>
      </w:r>
    </w:p>
    <w:p w:rsidR="00F3240F" w:rsidRDefault="00F3240F" w:rsidP="005C7537">
      <w:pPr>
        <w:pStyle w:val="ListParagraph"/>
        <w:spacing w:line="360" w:lineRule="auto"/>
        <w:ind w:left="1080"/>
        <w:jc w:val="both"/>
        <w:rPr>
          <w:rFonts w:ascii="Calibri" w:hAnsi="Calibri" w:cs="Calibri"/>
          <w:lang w:eastAsia="en-GB"/>
        </w:rPr>
      </w:pPr>
    </w:p>
    <w:p w:rsidR="00F3240F" w:rsidRDefault="00F3240F" w:rsidP="005C7537">
      <w:pPr>
        <w:pStyle w:val="ListParagraph"/>
        <w:spacing w:line="360" w:lineRule="auto"/>
        <w:ind w:left="1080"/>
        <w:jc w:val="both"/>
        <w:rPr>
          <w:rFonts w:ascii="Calibri" w:hAnsi="Calibri" w:cs="Calibri"/>
          <w:lang w:eastAsia="en-GB"/>
        </w:rPr>
      </w:pPr>
      <w:r>
        <w:rPr>
          <w:rFonts w:ascii="Calibri" w:hAnsi="Calibri" w:cs="Calibri"/>
          <w:lang w:eastAsia="en-GB"/>
        </w:rPr>
        <w:t>QiO – Current cycle is April 2022- March 2025. There was a strong view from the NHS SW team that they want the providers to complete their submissions by December this year. This gives them enough time to audit and flag non-responses and to arrange in-person visits. All those that didn’t submit in the last cycle will only be given until July this year to submit. The LOC have asked to be cited into any comms relating to visits so as to provide support. Alvaro was asked to consult with LOCSU to ensure the shortening of the deadline is reasonable.</w:t>
      </w:r>
    </w:p>
    <w:p w:rsidR="00CC73D5" w:rsidRDefault="00CC73D5" w:rsidP="005C7537">
      <w:pPr>
        <w:pStyle w:val="ListParagraph"/>
        <w:spacing w:line="360" w:lineRule="auto"/>
        <w:ind w:left="1080"/>
        <w:jc w:val="both"/>
        <w:rPr>
          <w:rFonts w:ascii="Calibri" w:hAnsi="Calibri" w:cs="Calibri"/>
          <w:lang w:eastAsia="en-GB"/>
        </w:rPr>
      </w:pPr>
    </w:p>
    <w:p w:rsidR="005C7537" w:rsidRDefault="005C7537" w:rsidP="005C7537">
      <w:pPr>
        <w:pStyle w:val="ListParagraph"/>
        <w:numPr>
          <w:ilvl w:val="0"/>
          <w:numId w:val="20"/>
        </w:numPr>
        <w:spacing w:line="360" w:lineRule="auto"/>
        <w:jc w:val="both"/>
        <w:rPr>
          <w:rFonts w:ascii="Calibri" w:hAnsi="Calibri" w:cs="Calibri"/>
          <w:b/>
          <w:u w:val="single"/>
          <w:lang w:eastAsia="en-GB"/>
        </w:rPr>
      </w:pPr>
      <w:r w:rsidRPr="005C7537">
        <w:rPr>
          <w:rFonts w:ascii="Calibri" w:hAnsi="Calibri" w:cs="Calibri"/>
          <w:b/>
          <w:u w:val="single"/>
          <w:lang w:eastAsia="en-GB"/>
        </w:rPr>
        <w:t>BNSSG</w:t>
      </w:r>
    </w:p>
    <w:p w:rsidR="00420641" w:rsidRDefault="00420641" w:rsidP="00420641">
      <w:pPr>
        <w:pStyle w:val="ListParagraph"/>
        <w:spacing w:line="360" w:lineRule="auto"/>
        <w:ind w:left="1080"/>
        <w:jc w:val="both"/>
        <w:rPr>
          <w:rFonts w:ascii="Calibri" w:hAnsi="Calibri" w:cs="Calibri"/>
          <w:b/>
          <w:u w:val="single"/>
          <w:lang w:eastAsia="en-GB"/>
        </w:rPr>
      </w:pPr>
    </w:p>
    <w:p w:rsidR="00420641" w:rsidRPr="00CC73D5" w:rsidRDefault="00420641" w:rsidP="00420641">
      <w:pPr>
        <w:pStyle w:val="ListParagraph"/>
        <w:spacing w:line="360" w:lineRule="auto"/>
        <w:ind w:left="1080"/>
        <w:jc w:val="both"/>
        <w:rPr>
          <w:rFonts w:ascii="Calibri" w:hAnsi="Calibri" w:cs="Calibri"/>
          <w:b/>
          <w:lang w:eastAsia="en-GB"/>
        </w:rPr>
      </w:pPr>
      <w:r w:rsidRPr="00CC73D5">
        <w:rPr>
          <w:rFonts w:ascii="Calibri" w:hAnsi="Calibri" w:cs="Calibri"/>
          <w:b/>
          <w:lang w:eastAsia="en-GB"/>
        </w:rPr>
        <w:t xml:space="preserve">Bristol Eye Hospital – </w:t>
      </w:r>
    </w:p>
    <w:p w:rsidR="00420641" w:rsidRDefault="00420641" w:rsidP="00420641">
      <w:pPr>
        <w:pStyle w:val="ListParagraph"/>
        <w:spacing w:line="360" w:lineRule="auto"/>
        <w:ind w:left="1080"/>
        <w:jc w:val="both"/>
        <w:rPr>
          <w:rFonts w:ascii="Calibri" w:hAnsi="Calibri" w:cs="Calibri"/>
          <w:lang w:eastAsia="en-GB"/>
        </w:rPr>
      </w:pPr>
      <w:r>
        <w:rPr>
          <w:rFonts w:ascii="Calibri" w:hAnsi="Calibri" w:cs="Calibri"/>
          <w:lang w:eastAsia="en-GB"/>
        </w:rPr>
        <w:t>Post-Op cataracts is now live everywhere in BNSSG with Eye Hospital, SpaMedica being done via the Medisoft portal for clinical feedback and then either spreadsheet or individual invoices to the ICB for payment. Both Newmedica and Practice Plus Group can stay on Opera for the post-op cats and will get paid via the opera system. If you see a patient that has been seen by one of those and you know you are Opera registered you are able to email the provider and ask them to be discharged to your practice. Fees are at £43.</w:t>
      </w:r>
    </w:p>
    <w:p w:rsidR="00420641" w:rsidRDefault="00420641" w:rsidP="00420641">
      <w:pPr>
        <w:pStyle w:val="ListParagraph"/>
        <w:spacing w:line="360" w:lineRule="auto"/>
        <w:ind w:left="1080"/>
        <w:jc w:val="both"/>
        <w:rPr>
          <w:rFonts w:ascii="Calibri" w:hAnsi="Calibri" w:cs="Calibri"/>
          <w:lang w:eastAsia="en-GB"/>
        </w:rPr>
      </w:pPr>
      <w:r>
        <w:rPr>
          <w:rFonts w:ascii="Calibri" w:hAnsi="Calibri" w:cs="Calibri"/>
          <w:lang w:eastAsia="en-GB"/>
        </w:rPr>
        <w:t>Glaucoma scheme are still looking for more people. More people will be discharged to community once there are more signed up to the scheme. Payments are still awaited.</w:t>
      </w:r>
    </w:p>
    <w:p w:rsidR="00CC73D5" w:rsidRDefault="00CC73D5" w:rsidP="00420641">
      <w:pPr>
        <w:pStyle w:val="ListParagraph"/>
        <w:spacing w:line="360" w:lineRule="auto"/>
        <w:ind w:left="1080"/>
        <w:jc w:val="both"/>
        <w:rPr>
          <w:rFonts w:ascii="Calibri" w:hAnsi="Calibri" w:cs="Calibri"/>
          <w:lang w:eastAsia="en-GB"/>
        </w:rPr>
      </w:pPr>
    </w:p>
    <w:p w:rsidR="00420641" w:rsidRDefault="00420641" w:rsidP="00420641">
      <w:pPr>
        <w:pStyle w:val="ListParagraph"/>
        <w:spacing w:line="360" w:lineRule="auto"/>
        <w:ind w:left="1080"/>
        <w:jc w:val="both"/>
        <w:rPr>
          <w:rFonts w:ascii="Calibri" w:hAnsi="Calibri" w:cs="Calibri"/>
          <w:b/>
          <w:lang w:eastAsia="en-GB"/>
        </w:rPr>
      </w:pPr>
      <w:r w:rsidRPr="00CC73D5">
        <w:rPr>
          <w:rFonts w:ascii="Calibri" w:hAnsi="Calibri" w:cs="Calibri"/>
          <w:b/>
          <w:lang w:eastAsia="en-GB"/>
        </w:rPr>
        <w:t xml:space="preserve">ACTION: John/Amar to </w:t>
      </w:r>
      <w:r w:rsidR="00CC73D5" w:rsidRPr="00CC73D5">
        <w:rPr>
          <w:rFonts w:ascii="Calibri" w:hAnsi="Calibri" w:cs="Calibri"/>
          <w:b/>
          <w:lang w:eastAsia="en-GB"/>
        </w:rPr>
        <w:t>contact</w:t>
      </w:r>
      <w:r w:rsidRPr="00CC73D5">
        <w:rPr>
          <w:rFonts w:ascii="Calibri" w:hAnsi="Calibri" w:cs="Calibri"/>
          <w:b/>
          <w:lang w:eastAsia="en-GB"/>
        </w:rPr>
        <w:t xml:space="preserve"> Sarah Swift </w:t>
      </w:r>
      <w:r w:rsidR="00CC73D5" w:rsidRPr="00CC73D5">
        <w:rPr>
          <w:rFonts w:ascii="Calibri" w:hAnsi="Calibri" w:cs="Calibri"/>
          <w:b/>
          <w:lang w:eastAsia="en-GB"/>
        </w:rPr>
        <w:t>for an update</w:t>
      </w:r>
    </w:p>
    <w:p w:rsidR="00CC73D5" w:rsidRDefault="00CC73D5" w:rsidP="00420641">
      <w:pPr>
        <w:pStyle w:val="ListParagraph"/>
        <w:spacing w:line="360" w:lineRule="auto"/>
        <w:ind w:left="1080"/>
        <w:jc w:val="both"/>
        <w:rPr>
          <w:rFonts w:ascii="Calibri" w:hAnsi="Calibri" w:cs="Calibri"/>
          <w:b/>
          <w:lang w:eastAsia="en-GB"/>
        </w:rPr>
      </w:pPr>
    </w:p>
    <w:p w:rsidR="00CC73D5" w:rsidRDefault="00CC73D5" w:rsidP="00420641">
      <w:pPr>
        <w:pStyle w:val="ListParagraph"/>
        <w:spacing w:line="360" w:lineRule="auto"/>
        <w:ind w:left="1080"/>
        <w:jc w:val="both"/>
        <w:rPr>
          <w:rFonts w:ascii="Calibri" w:hAnsi="Calibri" w:cs="Calibri"/>
          <w:lang w:eastAsia="en-GB"/>
        </w:rPr>
      </w:pPr>
      <w:r w:rsidRPr="00CC73D5">
        <w:rPr>
          <w:rFonts w:ascii="Calibri" w:hAnsi="Calibri" w:cs="Calibri"/>
          <w:lang w:eastAsia="en-GB"/>
        </w:rPr>
        <w:t>Medical Retina</w:t>
      </w:r>
      <w:r>
        <w:rPr>
          <w:rFonts w:ascii="Calibri" w:hAnsi="Calibri" w:cs="Calibri"/>
          <w:lang w:eastAsia="en-GB"/>
        </w:rPr>
        <w:t xml:space="preserve"> Referrals &amp; Hot Disks –</w:t>
      </w:r>
    </w:p>
    <w:p w:rsidR="00CC73D5" w:rsidRPr="00CC73D5" w:rsidRDefault="00CC73D5" w:rsidP="00420641">
      <w:pPr>
        <w:pStyle w:val="ListParagraph"/>
        <w:spacing w:line="360" w:lineRule="auto"/>
        <w:ind w:left="1080"/>
        <w:jc w:val="both"/>
        <w:rPr>
          <w:rFonts w:ascii="Calibri" w:hAnsi="Calibri" w:cs="Calibri"/>
          <w:lang w:eastAsia="en-GB"/>
        </w:rPr>
      </w:pPr>
      <w:r>
        <w:rPr>
          <w:rFonts w:ascii="Calibri" w:hAnsi="Calibri" w:cs="Calibri"/>
          <w:lang w:eastAsia="en-GB"/>
        </w:rPr>
        <w:t>BEH agreed bid for a £30 referral fee. The bid went in on the 1</w:t>
      </w:r>
      <w:r w:rsidRPr="00CC73D5">
        <w:rPr>
          <w:rFonts w:ascii="Calibri" w:hAnsi="Calibri" w:cs="Calibri"/>
          <w:vertAlign w:val="superscript"/>
          <w:lang w:eastAsia="en-GB"/>
        </w:rPr>
        <w:t>st</w:t>
      </w:r>
      <w:r>
        <w:rPr>
          <w:rFonts w:ascii="Calibri" w:hAnsi="Calibri" w:cs="Calibri"/>
          <w:lang w:eastAsia="en-GB"/>
        </w:rPr>
        <w:t xml:space="preserve"> June 2023. The bid includes some extra funding for its setup.  </w:t>
      </w:r>
    </w:p>
    <w:p w:rsidR="004A3D7D" w:rsidRPr="00262D72" w:rsidRDefault="004A3D7D" w:rsidP="004A3D7D">
      <w:pPr>
        <w:pStyle w:val="ListParagraph"/>
        <w:spacing w:line="360" w:lineRule="auto"/>
        <w:ind w:left="1080"/>
        <w:jc w:val="both"/>
        <w:rPr>
          <w:rFonts w:ascii="Calibri" w:hAnsi="Calibri" w:cs="Calibri"/>
          <w:u w:val="single"/>
          <w:lang w:eastAsia="en-GB"/>
        </w:rPr>
      </w:pPr>
    </w:p>
    <w:p w:rsidR="00420641" w:rsidRDefault="00262D72" w:rsidP="00F17DD4">
      <w:pPr>
        <w:pStyle w:val="ListParagraph"/>
        <w:spacing w:line="360" w:lineRule="auto"/>
        <w:ind w:left="1134"/>
        <w:jc w:val="both"/>
        <w:rPr>
          <w:rFonts w:ascii="Calibri" w:hAnsi="Calibri" w:cs="Calibri"/>
          <w:lang w:eastAsia="en-GB"/>
        </w:rPr>
      </w:pPr>
      <w:r w:rsidRPr="00262D72">
        <w:rPr>
          <w:rFonts w:ascii="Calibri" w:hAnsi="Calibri" w:cs="Calibri"/>
          <w:lang w:eastAsia="en-GB"/>
        </w:rPr>
        <w:lastRenderedPageBreak/>
        <w:t>PC</w:t>
      </w:r>
      <w:r>
        <w:rPr>
          <w:rFonts w:ascii="Calibri" w:hAnsi="Calibri" w:cs="Calibri"/>
          <w:lang w:eastAsia="en-GB"/>
        </w:rPr>
        <w:t>B</w:t>
      </w:r>
      <w:r w:rsidRPr="00262D72">
        <w:rPr>
          <w:rFonts w:ascii="Calibri" w:hAnsi="Calibri" w:cs="Calibri"/>
          <w:lang w:eastAsia="en-GB"/>
        </w:rPr>
        <w:t xml:space="preserve"> (Primary Care Board</w:t>
      </w:r>
      <w:r w:rsidR="00CC73D5">
        <w:rPr>
          <w:rFonts w:ascii="Calibri" w:hAnsi="Calibri" w:cs="Calibri"/>
          <w:lang w:eastAsia="en-GB"/>
        </w:rPr>
        <w:t>)</w:t>
      </w:r>
      <w:r w:rsidRPr="00262D72">
        <w:rPr>
          <w:rFonts w:ascii="Calibri" w:hAnsi="Calibri" w:cs="Calibri"/>
          <w:lang w:eastAsia="en-GB"/>
        </w:rPr>
        <w:t xml:space="preserve"> – Jenny &amp; Dave suggested</w:t>
      </w:r>
      <w:r>
        <w:rPr>
          <w:rFonts w:ascii="Calibri" w:hAnsi="Calibri" w:cs="Calibri"/>
          <w:lang w:eastAsia="en-GB"/>
        </w:rPr>
        <w:t xml:space="preserve"> it’s important the</w:t>
      </w:r>
      <w:r w:rsidRPr="00262D72">
        <w:rPr>
          <w:rFonts w:ascii="Calibri" w:hAnsi="Calibri" w:cs="Calibri"/>
          <w:lang w:eastAsia="en-GB"/>
        </w:rPr>
        <w:t xml:space="preserve"> LOC are represented at the primary care board (led by Onecare</w:t>
      </w:r>
      <w:r>
        <w:rPr>
          <w:rFonts w:ascii="Calibri" w:hAnsi="Calibri" w:cs="Calibri"/>
          <w:lang w:eastAsia="en-GB"/>
        </w:rPr>
        <w:t xml:space="preserve"> – Local Federation of GPs – not the LMC). </w:t>
      </w:r>
    </w:p>
    <w:p w:rsidR="00420641" w:rsidRDefault="00420641" w:rsidP="00F17DD4">
      <w:pPr>
        <w:pStyle w:val="ListParagraph"/>
        <w:spacing w:line="360" w:lineRule="auto"/>
        <w:ind w:left="1134"/>
        <w:jc w:val="both"/>
        <w:rPr>
          <w:rFonts w:ascii="Calibri" w:hAnsi="Calibri" w:cs="Calibri"/>
          <w:lang w:eastAsia="en-GB"/>
        </w:rPr>
      </w:pPr>
    </w:p>
    <w:p w:rsidR="00F17DD4" w:rsidRDefault="00262D72" w:rsidP="00F17DD4">
      <w:pPr>
        <w:pStyle w:val="ListParagraph"/>
        <w:spacing w:line="360" w:lineRule="auto"/>
        <w:ind w:left="1134"/>
        <w:jc w:val="both"/>
        <w:rPr>
          <w:rFonts w:ascii="Calibri" w:hAnsi="Calibri" w:cs="Calibri"/>
          <w:lang w:eastAsia="en-GB"/>
        </w:rPr>
      </w:pPr>
      <w:r>
        <w:rPr>
          <w:rFonts w:ascii="Calibri" w:hAnsi="Calibri" w:cs="Calibri"/>
          <w:lang w:eastAsia="en-GB"/>
        </w:rPr>
        <w:t xml:space="preserve">Onecare were paid £5 million during David Cameron’s era to set up and begin the collaboration and compilation of a tube map showing every practice in the area geographically. </w:t>
      </w:r>
    </w:p>
    <w:p w:rsidR="00F17DD4" w:rsidRDefault="00F17DD4" w:rsidP="00F17DD4">
      <w:pPr>
        <w:pStyle w:val="ListParagraph"/>
        <w:spacing w:line="360" w:lineRule="auto"/>
        <w:ind w:left="1134"/>
        <w:jc w:val="both"/>
        <w:rPr>
          <w:rFonts w:ascii="Calibri" w:hAnsi="Calibri" w:cs="Calibri"/>
          <w:lang w:eastAsia="en-GB"/>
        </w:rPr>
      </w:pPr>
    </w:p>
    <w:p w:rsidR="00F17DD4" w:rsidRDefault="00F17DD4" w:rsidP="00F17DD4">
      <w:pPr>
        <w:pStyle w:val="ListParagraph"/>
        <w:spacing w:line="360" w:lineRule="auto"/>
        <w:ind w:left="1134"/>
        <w:jc w:val="both"/>
        <w:rPr>
          <w:rFonts w:ascii="Calibri" w:hAnsi="Calibri" w:cs="Calibri"/>
          <w:lang w:eastAsia="en-GB"/>
        </w:rPr>
      </w:pPr>
      <w:r>
        <w:rPr>
          <w:rFonts w:ascii="Calibri" w:hAnsi="Calibri" w:cs="Calibri"/>
          <w:lang w:eastAsia="en-GB"/>
        </w:rPr>
        <w:t>This is something the LOC would find incredibly useful to initiate services in particular areas and provide a better vision for strategy especially when committee roles change.</w:t>
      </w:r>
    </w:p>
    <w:p w:rsidR="00BB5161" w:rsidRDefault="00F17DD4" w:rsidP="00F17DD4">
      <w:pPr>
        <w:pStyle w:val="ListParagraph"/>
        <w:spacing w:line="360" w:lineRule="auto"/>
        <w:ind w:left="1134"/>
        <w:jc w:val="both"/>
        <w:rPr>
          <w:rFonts w:ascii="Calibri" w:hAnsi="Calibri" w:cs="Calibri"/>
          <w:lang w:eastAsia="en-GB"/>
        </w:rPr>
      </w:pPr>
      <w:r>
        <w:rPr>
          <w:rFonts w:ascii="Calibri" w:hAnsi="Calibri" w:cs="Calibri"/>
          <w:lang w:eastAsia="en-GB"/>
        </w:rPr>
        <w:t>John suggested Alvaro was going to see if PCSE would have some data they could provide us. Andrew Pinn stated he could get data from the levy by using the ODS codes.</w:t>
      </w:r>
    </w:p>
    <w:p w:rsidR="00F17DD4" w:rsidRDefault="00F17DD4" w:rsidP="00085919">
      <w:pPr>
        <w:pStyle w:val="ListParagraph"/>
        <w:spacing w:line="360" w:lineRule="auto"/>
        <w:ind w:left="1134"/>
        <w:rPr>
          <w:rFonts w:ascii="Calibri" w:hAnsi="Calibri" w:cs="Calibri"/>
          <w:lang w:eastAsia="en-GB"/>
        </w:rPr>
      </w:pPr>
    </w:p>
    <w:p w:rsidR="00F17DD4" w:rsidRPr="00F17DD4" w:rsidRDefault="00F17DD4" w:rsidP="00085919">
      <w:pPr>
        <w:pStyle w:val="ListParagraph"/>
        <w:spacing w:line="360" w:lineRule="auto"/>
        <w:ind w:left="1134"/>
        <w:rPr>
          <w:rFonts w:ascii="Calibri" w:hAnsi="Calibri" w:cs="Calibri"/>
          <w:b/>
          <w:lang w:eastAsia="en-GB"/>
        </w:rPr>
      </w:pPr>
      <w:r w:rsidRPr="00F17DD4">
        <w:rPr>
          <w:rFonts w:ascii="Calibri" w:hAnsi="Calibri" w:cs="Calibri"/>
          <w:b/>
          <w:lang w:eastAsia="en-GB"/>
        </w:rPr>
        <w:t xml:space="preserve">ACTION: Andrew to show Carolyn how to read the ODS codes for beginning the map. John to collaborate with ODS look up. </w:t>
      </w:r>
    </w:p>
    <w:p w:rsidR="004A3D7D" w:rsidRPr="005B5039" w:rsidRDefault="004A3D7D" w:rsidP="004A3D7D">
      <w:pPr>
        <w:pStyle w:val="ListParagraph"/>
        <w:spacing w:line="360" w:lineRule="auto"/>
        <w:ind w:left="1440"/>
        <w:rPr>
          <w:rFonts w:ascii="Calibri" w:hAnsi="Calibri" w:cs="Calibri"/>
          <w:b/>
          <w:lang w:eastAsia="en-GB"/>
        </w:rPr>
      </w:pPr>
    </w:p>
    <w:p w:rsidR="00F81978" w:rsidRPr="00420641" w:rsidRDefault="0050675E" w:rsidP="00420641">
      <w:pPr>
        <w:pStyle w:val="ListParagraph"/>
        <w:numPr>
          <w:ilvl w:val="0"/>
          <w:numId w:val="20"/>
        </w:numPr>
        <w:spacing w:line="360" w:lineRule="auto"/>
        <w:jc w:val="both"/>
        <w:rPr>
          <w:rFonts w:ascii="Calibri" w:hAnsi="Calibri" w:cs="Calibri"/>
          <w:lang w:eastAsia="en-GB"/>
        </w:rPr>
      </w:pPr>
      <w:r w:rsidRPr="00F81978">
        <w:rPr>
          <w:rFonts w:ascii="Calibri" w:hAnsi="Calibri" w:cs="Calibri"/>
          <w:b/>
          <w:u w:val="single"/>
          <w:lang w:eastAsia="en-GB"/>
        </w:rPr>
        <w:t xml:space="preserve">BANES </w:t>
      </w:r>
    </w:p>
    <w:p w:rsidR="00420641" w:rsidRPr="00F81978" w:rsidRDefault="00420641" w:rsidP="00420641">
      <w:pPr>
        <w:pStyle w:val="ListParagraph"/>
        <w:spacing w:line="360" w:lineRule="auto"/>
        <w:ind w:left="1080"/>
        <w:jc w:val="both"/>
        <w:rPr>
          <w:rFonts w:ascii="Calibri" w:hAnsi="Calibri" w:cs="Calibri"/>
          <w:lang w:eastAsia="en-GB"/>
        </w:rPr>
      </w:pPr>
    </w:p>
    <w:p w:rsidR="00C635E5" w:rsidRPr="00F81978" w:rsidRDefault="00420641" w:rsidP="00F81978">
      <w:pPr>
        <w:pStyle w:val="ListParagraph"/>
        <w:spacing w:line="360" w:lineRule="auto"/>
        <w:ind w:left="1080"/>
        <w:jc w:val="both"/>
        <w:rPr>
          <w:rFonts w:ascii="Calibri" w:hAnsi="Calibri" w:cs="Calibri"/>
          <w:lang w:eastAsia="en-GB"/>
        </w:rPr>
      </w:pPr>
      <w:r w:rsidRPr="00F81978">
        <w:rPr>
          <w:rFonts w:ascii="Calibri" w:hAnsi="Calibri" w:cs="Calibri"/>
          <w:lang w:eastAsia="en-GB"/>
        </w:rPr>
        <w:t xml:space="preserve">BSW </w:t>
      </w:r>
      <w:r>
        <w:rPr>
          <w:rFonts w:ascii="Calibri" w:hAnsi="Calibri" w:cs="Calibri"/>
          <w:lang w:eastAsia="en-GB"/>
        </w:rPr>
        <w:t>conversation</w:t>
      </w:r>
      <w:r w:rsidR="00F81978">
        <w:rPr>
          <w:rFonts w:ascii="Calibri" w:hAnsi="Calibri" w:cs="Calibri"/>
          <w:lang w:eastAsia="en-GB"/>
        </w:rPr>
        <w:t xml:space="preserve"> has started. We have met with the GP lead f</w:t>
      </w:r>
      <w:r>
        <w:rPr>
          <w:rFonts w:ascii="Calibri" w:hAnsi="Calibri" w:cs="Calibri"/>
          <w:lang w:eastAsia="en-GB"/>
        </w:rPr>
        <w:t>or the ICB and process is at it</w:t>
      </w:r>
      <w:r w:rsidR="00F81978">
        <w:rPr>
          <w:rFonts w:ascii="Calibri" w:hAnsi="Calibri" w:cs="Calibri"/>
          <w:lang w:eastAsia="en-GB"/>
        </w:rPr>
        <w:t xml:space="preserve">s infancy. If people want to get involved, it’s a good one to learn from and </w:t>
      </w:r>
      <w:r>
        <w:rPr>
          <w:rFonts w:ascii="Calibri" w:hAnsi="Calibri" w:cs="Calibri"/>
          <w:lang w:eastAsia="en-GB"/>
        </w:rPr>
        <w:t>commit to. The next meeting is on 08/06/23.</w:t>
      </w:r>
    </w:p>
    <w:p w:rsidR="00C635E5" w:rsidRDefault="00C635E5" w:rsidP="00C635E5">
      <w:pPr>
        <w:pStyle w:val="ListParagraph"/>
        <w:spacing w:line="360" w:lineRule="auto"/>
        <w:ind w:left="1080"/>
        <w:jc w:val="both"/>
        <w:rPr>
          <w:rFonts w:ascii="Calibri" w:hAnsi="Calibri" w:cs="Calibri"/>
          <w:lang w:eastAsia="en-GB"/>
        </w:rPr>
      </w:pPr>
    </w:p>
    <w:p w:rsidR="0050675E" w:rsidRDefault="0050675E" w:rsidP="00420641">
      <w:pPr>
        <w:pStyle w:val="ListParagraph"/>
        <w:numPr>
          <w:ilvl w:val="0"/>
          <w:numId w:val="20"/>
        </w:numPr>
        <w:spacing w:line="360" w:lineRule="auto"/>
        <w:jc w:val="both"/>
        <w:rPr>
          <w:rFonts w:ascii="Calibri" w:hAnsi="Calibri" w:cs="Calibri"/>
          <w:b/>
          <w:u w:val="single"/>
          <w:lang w:eastAsia="en-GB"/>
        </w:rPr>
      </w:pPr>
      <w:r w:rsidRPr="0050675E">
        <w:rPr>
          <w:rFonts w:ascii="Calibri" w:hAnsi="Calibri" w:cs="Calibri"/>
          <w:b/>
          <w:u w:val="single"/>
          <w:lang w:eastAsia="en-GB"/>
        </w:rPr>
        <w:t>PES – Amy Hughes</w:t>
      </w:r>
    </w:p>
    <w:p w:rsidR="004A3D7D" w:rsidRPr="004A3D7D" w:rsidRDefault="00420641" w:rsidP="00420641">
      <w:pPr>
        <w:pStyle w:val="ListParagraph"/>
        <w:ind w:left="1080"/>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None</w:t>
      </w:r>
    </w:p>
    <w:p w:rsidR="004A3D7D" w:rsidRDefault="004A3D7D" w:rsidP="004A3D7D">
      <w:pPr>
        <w:pStyle w:val="ListParagraph"/>
        <w:shd w:val="clear" w:color="auto" w:fill="FFFFFF"/>
        <w:spacing w:before="100" w:beforeAutospacing="1" w:after="100" w:afterAutospacing="1" w:line="240" w:lineRule="auto"/>
        <w:ind w:left="1305"/>
        <w:rPr>
          <w:rFonts w:ascii="Calibri" w:eastAsia="Times New Roman" w:hAnsi="Calibri" w:cs="Calibri"/>
          <w:color w:val="000000"/>
          <w:sz w:val="24"/>
          <w:szCs w:val="24"/>
          <w:lang w:eastAsia="en-GB"/>
        </w:rPr>
      </w:pPr>
    </w:p>
    <w:p w:rsidR="004A3D7D" w:rsidRPr="004A3D7D" w:rsidRDefault="004A3D7D" w:rsidP="00420641">
      <w:pPr>
        <w:pStyle w:val="ListParagraph"/>
        <w:numPr>
          <w:ilvl w:val="0"/>
          <w:numId w:val="20"/>
        </w:numPr>
        <w:shd w:val="clear" w:color="auto" w:fill="FFFFFF"/>
        <w:spacing w:before="100" w:beforeAutospacing="1" w:after="100" w:afterAutospacing="1" w:line="240" w:lineRule="auto"/>
        <w:rPr>
          <w:rFonts w:ascii="Calibri" w:eastAsia="Times New Roman" w:hAnsi="Calibri" w:cs="Calibri"/>
          <w:b/>
          <w:color w:val="000000"/>
          <w:sz w:val="24"/>
          <w:szCs w:val="24"/>
          <w:u w:val="single"/>
          <w:lang w:eastAsia="en-GB"/>
        </w:rPr>
      </w:pPr>
      <w:r w:rsidRPr="004A3D7D">
        <w:rPr>
          <w:rFonts w:ascii="Calibri" w:eastAsia="Times New Roman" w:hAnsi="Calibri" w:cs="Calibri"/>
          <w:b/>
          <w:color w:val="000000"/>
          <w:sz w:val="24"/>
          <w:szCs w:val="24"/>
          <w:u w:val="single"/>
          <w:lang w:eastAsia="en-GB"/>
        </w:rPr>
        <w:t>AOB</w:t>
      </w:r>
    </w:p>
    <w:p w:rsidR="004A3D7D" w:rsidRDefault="004A3D7D" w:rsidP="004A3D7D">
      <w:pPr>
        <w:pStyle w:val="ListParagraph"/>
        <w:shd w:val="clear" w:color="auto" w:fill="FFFFFF"/>
        <w:spacing w:before="100" w:beforeAutospacing="1" w:after="100" w:afterAutospacing="1" w:line="240" w:lineRule="auto"/>
        <w:ind w:left="1080"/>
        <w:rPr>
          <w:rFonts w:ascii="Calibri" w:eastAsia="Times New Roman" w:hAnsi="Calibri" w:cs="Calibri"/>
          <w:color w:val="000000"/>
          <w:sz w:val="24"/>
          <w:szCs w:val="24"/>
          <w:lang w:eastAsia="en-GB"/>
        </w:rPr>
      </w:pPr>
    </w:p>
    <w:p w:rsidR="00BD3150" w:rsidRDefault="00262D72" w:rsidP="009542DD">
      <w:pPr>
        <w:pStyle w:val="ListParagraph"/>
        <w:numPr>
          <w:ilvl w:val="0"/>
          <w:numId w:val="28"/>
        </w:numPr>
        <w:spacing w:line="360" w:lineRule="auto"/>
        <w:jc w:val="both"/>
        <w:rPr>
          <w:rFonts w:ascii="Calibri" w:hAnsi="Calibri" w:cs="Calibri"/>
          <w:lang w:eastAsia="en-GB"/>
        </w:rPr>
      </w:pPr>
      <w:r>
        <w:rPr>
          <w:rFonts w:ascii="Calibri" w:hAnsi="Calibri" w:cs="Calibri"/>
          <w:lang w:eastAsia="en-GB"/>
        </w:rPr>
        <w:t xml:space="preserve">Onecare </w:t>
      </w:r>
      <w:r w:rsidR="00F17DD4">
        <w:rPr>
          <w:rFonts w:ascii="Calibri" w:hAnsi="Calibri" w:cs="Calibri"/>
          <w:lang w:eastAsia="en-GB"/>
        </w:rPr>
        <w:t>Proposal -</w:t>
      </w:r>
      <w:r>
        <w:rPr>
          <w:rFonts w:ascii="Calibri" w:hAnsi="Calibri" w:cs="Calibri"/>
          <w:lang w:eastAsia="en-GB"/>
        </w:rPr>
        <w:t xml:space="preserve"> Onecare (Local GP Federation) have offered support in </w:t>
      </w:r>
      <w:r w:rsidR="00F17DD4">
        <w:rPr>
          <w:rFonts w:ascii="Calibri" w:hAnsi="Calibri" w:cs="Calibri"/>
          <w:lang w:eastAsia="en-GB"/>
        </w:rPr>
        <w:t>creating a</w:t>
      </w:r>
      <w:r w:rsidR="00BD3150">
        <w:rPr>
          <w:rFonts w:ascii="Calibri" w:hAnsi="Calibri" w:cs="Calibri"/>
          <w:lang w:eastAsia="en-GB"/>
        </w:rPr>
        <w:t xml:space="preserve"> collaborative </w:t>
      </w:r>
      <w:r w:rsidR="00F17DD4">
        <w:rPr>
          <w:rFonts w:ascii="Calibri" w:hAnsi="Calibri" w:cs="Calibri"/>
          <w:lang w:eastAsia="en-GB"/>
        </w:rPr>
        <w:t xml:space="preserve">staff group to do project work. For example, Diabetics cross all areas of services and would it be possible for different groups to flag or directly refer into hospitals when for example, some patients have refused to go to diabetic screening. </w:t>
      </w:r>
    </w:p>
    <w:p w:rsidR="00BD3150" w:rsidRDefault="00BD3150" w:rsidP="0050675E">
      <w:pPr>
        <w:pStyle w:val="ListParagraph"/>
        <w:spacing w:line="360" w:lineRule="auto"/>
        <w:ind w:left="1080"/>
        <w:jc w:val="both"/>
        <w:rPr>
          <w:rFonts w:ascii="Calibri" w:hAnsi="Calibri" w:cs="Calibri"/>
          <w:lang w:eastAsia="en-GB"/>
        </w:rPr>
      </w:pPr>
    </w:p>
    <w:p w:rsidR="0050675E" w:rsidRDefault="00BD3150" w:rsidP="009542DD">
      <w:pPr>
        <w:pStyle w:val="ListParagraph"/>
        <w:spacing w:line="360" w:lineRule="auto"/>
        <w:ind w:left="1440"/>
        <w:jc w:val="both"/>
        <w:rPr>
          <w:rFonts w:ascii="Calibri" w:hAnsi="Calibri" w:cs="Calibri"/>
          <w:lang w:eastAsia="en-GB"/>
        </w:rPr>
      </w:pPr>
      <w:r>
        <w:rPr>
          <w:rFonts w:ascii="Calibri" w:hAnsi="Calibri" w:cs="Calibri"/>
          <w:lang w:eastAsia="en-GB"/>
        </w:rPr>
        <w:t xml:space="preserve">Onecare want to propose to the ICB that a Primary Care Partnership Development Team is necessary. This would consist of each 5 areas (Pharmacy, Dental, Optometry, GPs) having a Project Development Post, managed by a Primary Care </w:t>
      </w:r>
      <w:r>
        <w:rPr>
          <w:rFonts w:ascii="Calibri" w:hAnsi="Calibri" w:cs="Calibri"/>
          <w:lang w:eastAsia="en-GB"/>
        </w:rPr>
        <w:lastRenderedPageBreak/>
        <w:t xml:space="preserve">Business Development Manager (possibly a Onecare Recruit) </w:t>
      </w:r>
      <w:r w:rsidR="00F17DD4">
        <w:rPr>
          <w:rFonts w:ascii="Calibri" w:hAnsi="Calibri" w:cs="Calibri"/>
          <w:lang w:eastAsia="en-GB"/>
        </w:rPr>
        <w:t xml:space="preserve"> </w:t>
      </w:r>
      <w:r>
        <w:rPr>
          <w:rFonts w:ascii="Calibri" w:hAnsi="Calibri" w:cs="Calibri"/>
          <w:lang w:eastAsia="en-GB"/>
        </w:rPr>
        <w:t xml:space="preserve">to be tasked with specific short term and </w:t>
      </w:r>
      <w:r w:rsidR="00F81978">
        <w:rPr>
          <w:rFonts w:ascii="Calibri" w:hAnsi="Calibri" w:cs="Calibri"/>
          <w:lang w:eastAsia="en-GB"/>
        </w:rPr>
        <w:t>long-term</w:t>
      </w:r>
      <w:r>
        <w:rPr>
          <w:rFonts w:ascii="Calibri" w:hAnsi="Calibri" w:cs="Calibri"/>
          <w:lang w:eastAsia="en-GB"/>
        </w:rPr>
        <w:t xml:space="preserve"> goals as stated in the attached proposal.</w:t>
      </w:r>
    </w:p>
    <w:p w:rsidR="00BD3150" w:rsidRDefault="00BD3150" w:rsidP="0050675E">
      <w:pPr>
        <w:pStyle w:val="ListParagraph"/>
        <w:spacing w:line="360" w:lineRule="auto"/>
        <w:ind w:left="1080"/>
        <w:jc w:val="both"/>
        <w:rPr>
          <w:rFonts w:ascii="Calibri" w:hAnsi="Calibri" w:cs="Calibri"/>
          <w:lang w:eastAsia="en-GB"/>
        </w:rPr>
      </w:pPr>
    </w:p>
    <w:p w:rsidR="00BD3150" w:rsidRDefault="00BD3150" w:rsidP="009542DD">
      <w:pPr>
        <w:pStyle w:val="ListParagraph"/>
        <w:spacing w:line="360" w:lineRule="auto"/>
        <w:ind w:left="1080" w:firstLine="360"/>
        <w:jc w:val="both"/>
        <w:rPr>
          <w:rFonts w:ascii="Calibri" w:hAnsi="Calibri" w:cs="Calibri"/>
          <w:lang w:eastAsia="en-GB"/>
        </w:rPr>
      </w:pPr>
      <w:r>
        <w:rPr>
          <w:rFonts w:ascii="Calibri" w:hAnsi="Calibri" w:cs="Calibri"/>
          <w:lang w:eastAsia="en-GB"/>
        </w:rPr>
        <w:t>This would involve proper recruitment to the role.</w:t>
      </w:r>
    </w:p>
    <w:p w:rsidR="00BD3150" w:rsidRDefault="00BD3150" w:rsidP="00BD3150">
      <w:pPr>
        <w:pStyle w:val="ListParagraph"/>
        <w:spacing w:line="360" w:lineRule="auto"/>
        <w:ind w:left="1080"/>
        <w:jc w:val="both"/>
        <w:rPr>
          <w:rFonts w:ascii="Calibri" w:hAnsi="Calibri" w:cs="Calibri"/>
          <w:lang w:eastAsia="en-GB"/>
        </w:rPr>
      </w:pPr>
    </w:p>
    <w:p w:rsidR="00BD3150" w:rsidRDefault="00BD3150" w:rsidP="009542DD">
      <w:pPr>
        <w:pStyle w:val="ListParagraph"/>
        <w:spacing w:line="360" w:lineRule="auto"/>
        <w:ind w:left="1440"/>
        <w:jc w:val="both"/>
        <w:rPr>
          <w:rFonts w:ascii="Calibri" w:hAnsi="Calibri" w:cs="Calibri"/>
          <w:lang w:eastAsia="en-GB"/>
        </w:rPr>
      </w:pPr>
      <w:r>
        <w:rPr>
          <w:rFonts w:ascii="Calibri" w:hAnsi="Calibri" w:cs="Calibri"/>
          <w:lang w:eastAsia="en-GB"/>
        </w:rPr>
        <w:t>John questioned if the ICB be willing to offer some seed funding for this purpose to all PODs to help set up this system?  And how would we use that money? He saw three options:</w:t>
      </w:r>
    </w:p>
    <w:p w:rsidR="00BD3150" w:rsidRDefault="00F81978" w:rsidP="00BD3150">
      <w:pPr>
        <w:pStyle w:val="ListParagraph"/>
        <w:numPr>
          <w:ilvl w:val="0"/>
          <w:numId w:val="27"/>
        </w:numPr>
        <w:spacing w:line="360" w:lineRule="auto"/>
        <w:jc w:val="both"/>
        <w:rPr>
          <w:rFonts w:ascii="Calibri" w:hAnsi="Calibri" w:cs="Calibri"/>
          <w:lang w:eastAsia="en-GB"/>
        </w:rPr>
      </w:pPr>
      <w:r>
        <w:rPr>
          <w:rFonts w:ascii="Calibri" w:hAnsi="Calibri" w:cs="Calibri"/>
          <w:lang w:eastAsia="en-GB"/>
        </w:rPr>
        <w:t>Hire something as an LOC to do the mapping, and scoping out opportunity and building relationships.</w:t>
      </w:r>
    </w:p>
    <w:p w:rsidR="00F81978" w:rsidRDefault="00F81978" w:rsidP="00BD3150">
      <w:pPr>
        <w:pStyle w:val="ListParagraph"/>
        <w:numPr>
          <w:ilvl w:val="0"/>
          <w:numId w:val="27"/>
        </w:numPr>
        <w:spacing w:line="360" w:lineRule="auto"/>
        <w:jc w:val="both"/>
        <w:rPr>
          <w:rFonts w:ascii="Calibri" w:hAnsi="Calibri" w:cs="Calibri"/>
          <w:lang w:eastAsia="en-GB"/>
        </w:rPr>
      </w:pPr>
      <w:r>
        <w:rPr>
          <w:rFonts w:ascii="Calibri" w:hAnsi="Calibri" w:cs="Calibri"/>
          <w:lang w:eastAsia="en-GB"/>
        </w:rPr>
        <w:t>Give money to PES and ask them to do it on our behalf</w:t>
      </w:r>
    </w:p>
    <w:p w:rsidR="00F81978" w:rsidRDefault="00F81978" w:rsidP="00BD3150">
      <w:pPr>
        <w:pStyle w:val="ListParagraph"/>
        <w:numPr>
          <w:ilvl w:val="0"/>
          <w:numId w:val="27"/>
        </w:numPr>
        <w:spacing w:line="360" w:lineRule="auto"/>
        <w:jc w:val="both"/>
        <w:rPr>
          <w:rFonts w:ascii="Calibri" w:hAnsi="Calibri" w:cs="Calibri"/>
          <w:lang w:eastAsia="en-GB"/>
        </w:rPr>
      </w:pPr>
      <w:r>
        <w:rPr>
          <w:rFonts w:ascii="Calibri" w:hAnsi="Calibri" w:cs="Calibri"/>
          <w:lang w:eastAsia="en-GB"/>
        </w:rPr>
        <w:t>Give money to Onecare to do it on our behalf.</w:t>
      </w:r>
    </w:p>
    <w:p w:rsidR="00F81978" w:rsidRDefault="00F81978" w:rsidP="00F81978">
      <w:pPr>
        <w:pStyle w:val="ListParagraph"/>
        <w:spacing w:line="360" w:lineRule="auto"/>
        <w:ind w:left="1440"/>
        <w:jc w:val="both"/>
        <w:rPr>
          <w:rFonts w:ascii="Calibri" w:hAnsi="Calibri" w:cs="Calibri"/>
          <w:lang w:eastAsia="en-GB"/>
        </w:rPr>
      </w:pPr>
    </w:p>
    <w:p w:rsidR="00BD3150" w:rsidRDefault="00F81978" w:rsidP="009542DD">
      <w:pPr>
        <w:pStyle w:val="ListParagraph"/>
        <w:spacing w:line="360" w:lineRule="auto"/>
        <w:ind w:left="1440"/>
        <w:jc w:val="both"/>
        <w:rPr>
          <w:rFonts w:ascii="Calibri" w:hAnsi="Calibri" w:cs="Calibri"/>
          <w:lang w:eastAsia="en-GB"/>
        </w:rPr>
      </w:pPr>
      <w:r>
        <w:rPr>
          <w:rFonts w:ascii="Calibri" w:hAnsi="Calibri" w:cs="Calibri"/>
          <w:lang w:eastAsia="en-GB"/>
        </w:rPr>
        <w:t xml:space="preserve">More information is needed. </w:t>
      </w:r>
    </w:p>
    <w:p w:rsidR="00F81978" w:rsidRDefault="00F81978" w:rsidP="00F81978">
      <w:pPr>
        <w:pStyle w:val="ListParagraph"/>
        <w:spacing w:line="360" w:lineRule="auto"/>
        <w:ind w:left="1440" w:hanging="306"/>
        <w:jc w:val="both"/>
        <w:rPr>
          <w:rFonts w:ascii="Calibri" w:hAnsi="Calibri" w:cs="Calibri"/>
          <w:lang w:eastAsia="en-GB"/>
        </w:rPr>
      </w:pPr>
    </w:p>
    <w:p w:rsidR="00F81978" w:rsidRDefault="00F81978" w:rsidP="00F81978">
      <w:pPr>
        <w:pStyle w:val="ListParagraph"/>
        <w:spacing w:line="360" w:lineRule="auto"/>
        <w:ind w:left="1440" w:hanging="306"/>
        <w:jc w:val="both"/>
        <w:rPr>
          <w:rFonts w:ascii="Calibri" w:hAnsi="Calibri" w:cs="Calibri"/>
          <w:b/>
          <w:lang w:eastAsia="en-GB"/>
        </w:rPr>
      </w:pPr>
      <w:r w:rsidRPr="00F81978">
        <w:rPr>
          <w:rFonts w:ascii="Calibri" w:hAnsi="Calibri" w:cs="Calibri"/>
          <w:b/>
          <w:lang w:eastAsia="en-GB"/>
        </w:rPr>
        <w:t>ACTION: Committee – Digest the proposal and feedback with suggestions.</w:t>
      </w:r>
    </w:p>
    <w:p w:rsidR="00F81978" w:rsidRDefault="00F81978" w:rsidP="00F81978">
      <w:pPr>
        <w:pStyle w:val="ListParagraph"/>
        <w:spacing w:line="360" w:lineRule="auto"/>
        <w:ind w:left="1440" w:hanging="306"/>
        <w:jc w:val="both"/>
        <w:rPr>
          <w:rFonts w:ascii="Calibri" w:hAnsi="Calibri" w:cs="Calibri"/>
          <w:b/>
          <w:lang w:eastAsia="en-GB"/>
        </w:rPr>
      </w:pPr>
    </w:p>
    <w:p w:rsidR="00F81978" w:rsidRDefault="00F81978" w:rsidP="009542DD">
      <w:pPr>
        <w:pStyle w:val="ListParagraph"/>
        <w:numPr>
          <w:ilvl w:val="0"/>
          <w:numId w:val="28"/>
        </w:numPr>
        <w:spacing w:line="360" w:lineRule="auto"/>
        <w:jc w:val="both"/>
        <w:rPr>
          <w:rFonts w:ascii="Calibri" w:hAnsi="Calibri" w:cs="Calibri"/>
          <w:lang w:eastAsia="en-GB"/>
        </w:rPr>
      </w:pPr>
      <w:r w:rsidRPr="00F81978">
        <w:rPr>
          <w:rFonts w:ascii="Calibri" w:hAnsi="Calibri" w:cs="Calibri"/>
          <w:lang w:eastAsia="en-GB"/>
        </w:rPr>
        <w:t>Please can any committee member able to offer time to attend meetings regularly and able to develop relationships and commit to a cause let the officers know.</w:t>
      </w:r>
      <w:r>
        <w:rPr>
          <w:rFonts w:ascii="Calibri" w:hAnsi="Calibri" w:cs="Calibri"/>
          <w:lang w:eastAsia="en-GB"/>
        </w:rPr>
        <w:t xml:space="preserve"> The load needs to be shared and anyone able to attend will need to get up to speed quickly.</w:t>
      </w:r>
    </w:p>
    <w:p w:rsidR="00BD5F57" w:rsidRDefault="00BD5F57" w:rsidP="00F81978">
      <w:pPr>
        <w:pStyle w:val="ListParagraph"/>
        <w:spacing w:line="360" w:lineRule="auto"/>
        <w:ind w:left="1134"/>
        <w:jc w:val="both"/>
        <w:rPr>
          <w:rFonts w:ascii="Calibri" w:hAnsi="Calibri" w:cs="Calibri"/>
          <w:lang w:eastAsia="en-GB"/>
        </w:rPr>
      </w:pPr>
    </w:p>
    <w:p w:rsidR="00BD5F57" w:rsidRPr="00F81978" w:rsidRDefault="00BD5F57" w:rsidP="009542DD">
      <w:pPr>
        <w:pStyle w:val="ListParagraph"/>
        <w:numPr>
          <w:ilvl w:val="0"/>
          <w:numId w:val="28"/>
        </w:numPr>
        <w:spacing w:line="360" w:lineRule="auto"/>
        <w:jc w:val="both"/>
        <w:rPr>
          <w:rFonts w:ascii="Calibri" w:hAnsi="Calibri" w:cs="Calibri"/>
          <w:lang w:eastAsia="en-GB"/>
        </w:rPr>
      </w:pPr>
      <w:r>
        <w:rPr>
          <w:rFonts w:ascii="Calibri" w:hAnsi="Calibri" w:cs="Calibri"/>
          <w:lang w:eastAsia="en-GB"/>
        </w:rPr>
        <w:t>John Hopcroft -Specsavers requested to meet the LOC as it is a flagged area that has very litt</w:t>
      </w:r>
      <w:r w:rsidR="009542DD">
        <w:rPr>
          <w:rFonts w:ascii="Calibri" w:hAnsi="Calibri" w:cs="Calibri"/>
          <w:lang w:eastAsia="en-GB"/>
        </w:rPr>
        <w:t xml:space="preserve">le commissioned services. John met with their lead, Richard Curtis, to discuss what we have been doing. He has offered to give the LOC data to help with those conversations particularly in terms of geography. </w:t>
      </w:r>
    </w:p>
    <w:p w:rsidR="00BD3150" w:rsidRPr="00BD3150" w:rsidRDefault="00BD3150" w:rsidP="00BD3150">
      <w:pPr>
        <w:pStyle w:val="ListParagraph"/>
        <w:spacing w:line="360" w:lineRule="auto"/>
        <w:ind w:left="1080"/>
        <w:jc w:val="both"/>
        <w:rPr>
          <w:rFonts w:ascii="Calibri" w:hAnsi="Calibri" w:cs="Calibri"/>
          <w:lang w:eastAsia="en-GB"/>
        </w:rPr>
      </w:pPr>
    </w:p>
    <w:p w:rsidR="0050675E" w:rsidRDefault="0050675E" w:rsidP="0050675E">
      <w:pPr>
        <w:pStyle w:val="ListParagraph"/>
        <w:spacing w:line="360" w:lineRule="auto"/>
        <w:ind w:left="1080"/>
        <w:jc w:val="both"/>
        <w:rPr>
          <w:rFonts w:ascii="Calibri" w:hAnsi="Calibri" w:cs="Calibri"/>
          <w:b/>
          <w:u w:val="single"/>
          <w:lang w:eastAsia="en-GB"/>
        </w:rPr>
      </w:pPr>
      <w:r w:rsidRPr="0050675E">
        <w:rPr>
          <w:rFonts w:ascii="Calibri" w:hAnsi="Calibri" w:cs="Calibri"/>
          <w:b/>
          <w:u w:val="single"/>
          <w:lang w:eastAsia="en-GB"/>
        </w:rPr>
        <w:t>Date of Next Meeting</w:t>
      </w:r>
    </w:p>
    <w:p w:rsidR="0050675E" w:rsidRPr="003C55C3" w:rsidRDefault="003C55C3" w:rsidP="0050675E">
      <w:pPr>
        <w:pStyle w:val="ListParagraph"/>
        <w:spacing w:line="360" w:lineRule="auto"/>
        <w:ind w:left="1080"/>
        <w:jc w:val="both"/>
        <w:rPr>
          <w:rFonts w:ascii="Calibri" w:hAnsi="Calibri" w:cs="Calibri"/>
          <w:lang w:eastAsia="en-GB"/>
        </w:rPr>
      </w:pPr>
      <w:r w:rsidRPr="003C55C3">
        <w:rPr>
          <w:rFonts w:ascii="Calibri" w:hAnsi="Calibri" w:cs="Calibri"/>
          <w:lang w:eastAsia="en-GB"/>
        </w:rPr>
        <w:t>0</w:t>
      </w:r>
      <w:r w:rsidR="009542DD">
        <w:rPr>
          <w:rFonts w:ascii="Calibri" w:hAnsi="Calibri" w:cs="Calibri"/>
          <w:lang w:eastAsia="en-GB"/>
        </w:rPr>
        <w:t>7 August</w:t>
      </w:r>
      <w:r w:rsidRPr="003C55C3">
        <w:rPr>
          <w:rFonts w:ascii="Calibri" w:hAnsi="Calibri" w:cs="Calibri"/>
          <w:lang w:eastAsia="en-GB"/>
        </w:rPr>
        <w:t xml:space="preserve"> 2023 </w:t>
      </w:r>
      <w:r>
        <w:rPr>
          <w:rFonts w:ascii="Calibri" w:hAnsi="Calibri" w:cs="Calibri"/>
          <w:lang w:eastAsia="en-GB"/>
        </w:rPr>
        <w:t>– Newmedica, 6</w:t>
      </w:r>
      <w:r w:rsidR="009542DD">
        <w:rPr>
          <w:rFonts w:ascii="Calibri" w:hAnsi="Calibri" w:cs="Calibri"/>
          <w:lang w:eastAsia="en-GB"/>
        </w:rPr>
        <w:t>30</w:t>
      </w:r>
      <w:r>
        <w:rPr>
          <w:rFonts w:ascii="Calibri" w:hAnsi="Calibri" w:cs="Calibri"/>
          <w:lang w:eastAsia="en-GB"/>
        </w:rPr>
        <w:t>pm</w:t>
      </w:r>
    </w:p>
    <w:p w:rsidR="0050675E" w:rsidRDefault="0050675E" w:rsidP="0050675E">
      <w:pPr>
        <w:pStyle w:val="ListParagraph"/>
        <w:spacing w:line="360" w:lineRule="auto"/>
        <w:ind w:left="1080"/>
        <w:jc w:val="both"/>
        <w:rPr>
          <w:rFonts w:ascii="Calibri" w:hAnsi="Calibri" w:cs="Calibri"/>
          <w:b/>
          <w:lang w:eastAsia="en-GB"/>
        </w:rPr>
      </w:pPr>
    </w:p>
    <w:tbl>
      <w:tblPr>
        <w:tblStyle w:val="TableGrid"/>
        <w:tblW w:w="0" w:type="auto"/>
        <w:tblInd w:w="1080" w:type="dxa"/>
        <w:tblLook w:val="04A0"/>
      </w:tblPr>
      <w:tblGrid>
        <w:gridCol w:w="1397"/>
        <w:gridCol w:w="6531"/>
        <w:gridCol w:w="234"/>
      </w:tblGrid>
      <w:tr w:rsidR="009542DD" w:rsidTr="009542DD">
        <w:trPr>
          <w:gridAfter w:val="1"/>
          <w:wAfter w:w="318" w:type="dxa"/>
          <w:trHeight w:val="230"/>
        </w:trPr>
        <w:tc>
          <w:tcPr>
            <w:tcW w:w="2526" w:type="dxa"/>
            <w:shd w:val="clear" w:color="auto" w:fill="DDD9C3" w:themeFill="background2" w:themeFillShade="E6"/>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t>Name</w:t>
            </w:r>
          </w:p>
        </w:tc>
        <w:tc>
          <w:tcPr>
            <w:tcW w:w="4672" w:type="dxa"/>
            <w:shd w:val="clear" w:color="auto" w:fill="DDD9C3" w:themeFill="background2" w:themeFillShade="E6"/>
          </w:tcPr>
          <w:p w:rsidR="009542DD" w:rsidRDefault="009542DD" w:rsidP="009542DD">
            <w:pPr>
              <w:pStyle w:val="ListParagraph"/>
              <w:spacing w:line="360" w:lineRule="auto"/>
              <w:ind w:left="0" w:right="-2146"/>
              <w:jc w:val="both"/>
              <w:rPr>
                <w:rFonts w:ascii="Calibri" w:hAnsi="Calibri" w:cs="Calibri"/>
                <w:b/>
                <w:lang w:eastAsia="en-GB"/>
              </w:rPr>
            </w:pPr>
            <w:r>
              <w:rPr>
                <w:rFonts w:ascii="Calibri" w:hAnsi="Calibri" w:cs="Calibri"/>
                <w:b/>
                <w:lang w:eastAsia="en-GB"/>
              </w:rPr>
              <w:t>Action</w:t>
            </w:r>
          </w:p>
        </w:tc>
      </w:tr>
      <w:tr w:rsidR="009542DD" w:rsidTr="009542DD">
        <w:trPr>
          <w:gridAfter w:val="1"/>
          <w:wAfter w:w="318" w:type="dxa"/>
          <w:trHeight w:val="230"/>
        </w:trPr>
        <w:tc>
          <w:tcPr>
            <w:tcW w:w="2526" w:type="dxa"/>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t>Carolyn</w:t>
            </w:r>
          </w:p>
        </w:tc>
        <w:tc>
          <w:tcPr>
            <w:tcW w:w="4672" w:type="dxa"/>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t>Upload LOC Minutes to Website &amp; Teams</w:t>
            </w:r>
          </w:p>
        </w:tc>
      </w:tr>
      <w:tr w:rsidR="009542DD" w:rsidTr="009542DD">
        <w:trPr>
          <w:gridAfter w:val="1"/>
          <w:wAfter w:w="318" w:type="dxa"/>
          <w:trHeight w:val="230"/>
        </w:trPr>
        <w:tc>
          <w:tcPr>
            <w:tcW w:w="2526" w:type="dxa"/>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t>John/Amar</w:t>
            </w:r>
          </w:p>
        </w:tc>
        <w:tc>
          <w:tcPr>
            <w:tcW w:w="4672" w:type="dxa"/>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t>Contact Sarah Swift for an update on Glaucoma service</w:t>
            </w:r>
          </w:p>
        </w:tc>
      </w:tr>
      <w:tr w:rsidR="009542DD" w:rsidTr="009542DD">
        <w:trPr>
          <w:gridAfter w:val="1"/>
          <w:wAfter w:w="318" w:type="dxa"/>
          <w:trHeight w:val="1270"/>
        </w:trPr>
        <w:tc>
          <w:tcPr>
            <w:tcW w:w="2526" w:type="dxa"/>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lastRenderedPageBreak/>
              <w:t>Andrew Pinn</w:t>
            </w:r>
          </w:p>
        </w:tc>
        <w:tc>
          <w:tcPr>
            <w:tcW w:w="4672" w:type="dxa"/>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t>To show Carolyn how to interpret ODS codes from levy for Tube Map</w:t>
            </w:r>
          </w:p>
        </w:tc>
      </w:tr>
      <w:tr w:rsidR="009542DD" w:rsidTr="009542DD">
        <w:trPr>
          <w:trHeight w:val="648"/>
        </w:trPr>
        <w:tc>
          <w:tcPr>
            <w:tcW w:w="2526" w:type="dxa"/>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t xml:space="preserve">Committee </w:t>
            </w:r>
          </w:p>
        </w:tc>
        <w:tc>
          <w:tcPr>
            <w:tcW w:w="4672" w:type="dxa"/>
          </w:tcPr>
          <w:p w:rsidR="009542DD" w:rsidRDefault="009542DD" w:rsidP="0050675E">
            <w:pPr>
              <w:pStyle w:val="ListParagraph"/>
              <w:spacing w:line="360" w:lineRule="auto"/>
              <w:ind w:left="0"/>
              <w:jc w:val="both"/>
              <w:rPr>
                <w:rFonts w:ascii="Calibri" w:hAnsi="Calibri" w:cs="Calibri"/>
                <w:b/>
                <w:lang w:eastAsia="en-GB"/>
              </w:rPr>
            </w:pPr>
            <w:r>
              <w:rPr>
                <w:rFonts w:ascii="Calibri" w:hAnsi="Calibri" w:cs="Calibri"/>
                <w:b/>
                <w:lang w:eastAsia="en-GB"/>
              </w:rPr>
              <w:t>Digest Onecare Proposal and Feedback</w:t>
            </w:r>
            <w:r w:rsidR="00B12096">
              <w:rPr>
                <w:rFonts w:ascii="Calibri" w:hAnsi="Calibri" w:cs="Calibri"/>
                <w:b/>
                <w:lang w:eastAsia="en-GB"/>
              </w:rPr>
              <w:t xml:space="preserve"> (On Teams under Committee folder) </w:t>
            </w:r>
          </w:p>
          <w:p w:rsidR="00B12096" w:rsidRDefault="00B12096" w:rsidP="0050675E">
            <w:pPr>
              <w:pStyle w:val="ListParagraph"/>
              <w:spacing w:line="360" w:lineRule="auto"/>
              <w:ind w:left="0"/>
              <w:jc w:val="both"/>
              <w:rPr>
                <w:rFonts w:ascii="Calibri" w:hAnsi="Calibri" w:cs="Calibri"/>
                <w:b/>
                <w:lang w:eastAsia="en-GB"/>
              </w:rPr>
            </w:pPr>
            <w:r w:rsidRPr="00B12096">
              <w:rPr>
                <w:rFonts w:ascii="Calibri" w:hAnsi="Calibri" w:cs="Calibri"/>
                <w:b/>
                <w:lang w:eastAsia="en-GB"/>
              </w:rPr>
              <w:t>https://locavon.sharepoint.com/:w:/s/Committee/ER6d2vjHHEhPt4-1gvNwqc4BV8O34Lh6cx44mEh6QpmrGw?e=973Nsd</w:t>
            </w:r>
          </w:p>
        </w:tc>
        <w:tc>
          <w:tcPr>
            <w:tcW w:w="318" w:type="dxa"/>
          </w:tcPr>
          <w:p w:rsidR="009542DD" w:rsidRDefault="009542DD" w:rsidP="0050675E">
            <w:pPr>
              <w:pStyle w:val="ListParagraph"/>
              <w:spacing w:line="360" w:lineRule="auto"/>
              <w:ind w:left="0"/>
              <w:jc w:val="both"/>
              <w:rPr>
                <w:rFonts w:ascii="Calibri" w:hAnsi="Calibri" w:cs="Calibri"/>
                <w:b/>
                <w:lang w:eastAsia="en-GB"/>
              </w:rPr>
            </w:pPr>
          </w:p>
        </w:tc>
      </w:tr>
    </w:tbl>
    <w:p w:rsidR="009542DD" w:rsidRPr="0050675E" w:rsidRDefault="009542DD" w:rsidP="0050675E">
      <w:pPr>
        <w:pStyle w:val="ListParagraph"/>
        <w:spacing w:line="360" w:lineRule="auto"/>
        <w:ind w:left="1080"/>
        <w:jc w:val="both"/>
        <w:rPr>
          <w:rFonts w:ascii="Calibri" w:hAnsi="Calibri" w:cs="Calibri"/>
          <w:b/>
          <w:lang w:eastAsia="en-GB"/>
        </w:rPr>
      </w:pPr>
    </w:p>
    <w:p w:rsidR="005C7537" w:rsidRDefault="005C7537" w:rsidP="005C7537">
      <w:pPr>
        <w:pStyle w:val="ListParagraph"/>
        <w:spacing w:line="360" w:lineRule="auto"/>
        <w:ind w:left="1080"/>
        <w:jc w:val="both"/>
        <w:rPr>
          <w:rFonts w:ascii="Calibri" w:hAnsi="Calibri" w:cs="Calibri"/>
          <w:u w:val="single"/>
          <w:lang w:eastAsia="en-GB"/>
        </w:rPr>
      </w:pPr>
    </w:p>
    <w:p w:rsidR="005C7537" w:rsidRPr="005C7537" w:rsidRDefault="005C7537" w:rsidP="005C7537">
      <w:pPr>
        <w:pStyle w:val="ListParagraph"/>
        <w:spacing w:line="360" w:lineRule="auto"/>
        <w:ind w:left="1080"/>
        <w:jc w:val="both"/>
        <w:rPr>
          <w:rFonts w:ascii="Calibri" w:hAnsi="Calibri" w:cs="Calibri"/>
          <w:u w:val="single"/>
          <w:lang w:eastAsia="en-GB"/>
        </w:rPr>
      </w:pPr>
    </w:p>
    <w:p w:rsidR="00243E55" w:rsidRPr="00243E55" w:rsidRDefault="00243E55" w:rsidP="00243E55">
      <w:pPr>
        <w:pStyle w:val="ListParagraph"/>
        <w:spacing w:line="360" w:lineRule="auto"/>
        <w:jc w:val="both"/>
        <w:rPr>
          <w:rFonts w:ascii="Calibri" w:hAnsi="Calibri" w:cs="Calibri"/>
          <w:lang w:eastAsia="en-GB"/>
        </w:rPr>
      </w:pPr>
    </w:p>
    <w:sectPr w:rsidR="00243E55" w:rsidRPr="00243E55" w:rsidSect="002F6078">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3875" w:rsidRDefault="00E43875" w:rsidP="00DC3606">
      <w:pPr>
        <w:spacing w:after="0" w:line="240" w:lineRule="auto"/>
      </w:pPr>
      <w:r>
        <w:separator/>
      </w:r>
    </w:p>
  </w:endnote>
  <w:endnote w:type="continuationSeparator" w:id="0">
    <w:p w:rsidR="00E43875" w:rsidRDefault="00E43875" w:rsidP="00DC360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7857710"/>
      <w:docPartObj>
        <w:docPartGallery w:val="Page Numbers (Bottom of Page)"/>
        <w:docPartUnique/>
      </w:docPartObj>
    </w:sdtPr>
    <w:sdtContent>
      <w:p w:rsidR="00F3240F" w:rsidRDefault="00F3240F">
        <w:pPr>
          <w:pStyle w:val="Footer"/>
          <w:jc w:val="center"/>
        </w:pPr>
        <w:fldSimple w:instr=" PAGE   \* MERGEFORMAT ">
          <w:r w:rsidR="00B12096">
            <w:rPr>
              <w:noProof/>
            </w:rPr>
            <w:t>1</w:t>
          </w:r>
        </w:fldSimple>
      </w:p>
    </w:sdtContent>
  </w:sdt>
  <w:p w:rsidR="00F3240F" w:rsidRDefault="00F324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3875" w:rsidRDefault="00E43875" w:rsidP="00DC3606">
      <w:pPr>
        <w:spacing w:after="0" w:line="240" w:lineRule="auto"/>
      </w:pPr>
      <w:r>
        <w:separator/>
      </w:r>
    </w:p>
  </w:footnote>
  <w:footnote w:type="continuationSeparator" w:id="0">
    <w:p w:rsidR="00E43875" w:rsidRDefault="00E43875" w:rsidP="00DC360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240F" w:rsidRDefault="00F3240F">
    <w:pPr>
      <w:pStyle w:val="Header"/>
    </w:pPr>
    <w:r>
      <w:ptab w:relativeTo="margin" w:alignment="center" w:leader="none"/>
    </w:r>
    <w:r>
      <w:t>Avon LOC Minutes 050623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6356A"/>
    <w:multiLevelType w:val="hybridMultilevel"/>
    <w:tmpl w:val="80BEA070"/>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FC4E3C"/>
    <w:multiLevelType w:val="multilevel"/>
    <w:tmpl w:val="D2FA3F2E"/>
    <w:lvl w:ilvl="0">
      <w:start w:val="1"/>
      <w:numFmt w:val="decimal"/>
      <w:lvlText w:val="%1."/>
      <w:lvlJc w:val="left"/>
      <w:pPr>
        <w:ind w:left="720" w:hanging="360"/>
      </w:pPr>
      <w:rPr>
        <w:rFonts w:hint="default"/>
      </w:rPr>
    </w:lvl>
    <w:lvl w:ilvl="1">
      <w:start w:val="1"/>
      <w:numFmt w:val="decimal"/>
      <w:isLgl/>
      <w:lvlText w:val="%1.%2"/>
      <w:lvlJc w:val="left"/>
      <w:pPr>
        <w:ind w:left="1110" w:hanging="39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
    <w:nsid w:val="0D924EA7"/>
    <w:multiLevelType w:val="multilevel"/>
    <w:tmpl w:val="1F64AAAC"/>
    <w:lvl w:ilvl="0">
      <w:start w:val="1"/>
      <w:numFmt w:val="decimal"/>
      <w:lvlText w:val="%1"/>
      <w:lvlJc w:val="left"/>
      <w:pPr>
        <w:ind w:left="720" w:hanging="360"/>
      </w:pPr>
      <w:rPr>
        <w:rFonts w:hint="default"/>
      </w:rPr>
    </w:lvl>
    <w:lvl w:ilvl="1">
      <w:start w:val="3"/>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
    <w:nsid w:val="0F266716"/>
    <w:multiLevelType w:val="hybridMultilevel"/>
    <w:tmpl w:val="E7844246"/>
    <w:lvl w:ilvl="0" w:tplc="060406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317321"/>
    <w:multiLevelType w:val="hybridMultilevel"/>
    <w:tmpl w:val="A4DE458E"/>
    <w:lvl w:ilvl="0" w:tplc="CD86482E">
      <w:start w:val="6"/>
      <w:numFmt w:val="bullet"/>
      <w:lvlText w:val="-"/>
      <w:lvlJc w:val="left"/>
      <w:pPr>
        <w:ind w:left="786" w:hanging="360"/>
      </w:pPr>
      <w:rPr>
        <w:rFonts w:ascii="Calibri" w:eastAsiaTheme="minorHAnsi" w:hAnsi="Calibri" w:cs="Calibri"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
    <w:nsid w:val="10C453B9"/>
    <w:multiLevelType w:val="hybridMultilevel"/>
    <w:tmpl w:val="0032F4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3649BA"/>
    <w:multiLevelType w:val="multilevel"/>
    <w:tmpl w:val="9B30E86A"/>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040" w:hanging="1440"/>
      </w:pPr>
      <w:rPr>
        <w:rFonts w:hint="default"/>
      </w:rPr>
    </w:lvl>
  </w:abstractNum>
  <w:abstractNum w:abstractNumId="7">
    <w:nsid w:val="123D5439"/>
    <w:multiLevelType w:val="multilevel"/>
    <w:tmpl w:val="9AC4FE8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6241606"/>
    <w:multiLevelType w:val="hybridMultilevel"/>
    <w:tmpl w:val="D326D134"/>
    <w:lvl w:ilvl="0" w:tplc="9B3CCDBA">
      <w:start w:val="190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081A77"/>
    <w:multiLevelType w:val="hybridMultilevel"/>
    <w:tmpl w:val="B04E12AA"/>
    <w:lvl w:ilvl="0" w:tplc="E33E3C6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1947431"/>
    <w:multiLevelType w:val="multilevel"/>
    <w:tmpl w:val="804A2A84"/>
    <w:lvl w:ilvl="0">
      <w:start w:val="1"/>
      <w:numFmt w:val="decimal"/>
      <w:lvlText w:val="%1."/>
      <w:lvlJc w:val="left"/>
      <w:pPr>
        <w:ind w:left="720" w:hanging="360"/>
      </w:pPr>
      <w:rPr>
        <w:rFonts w:ascii="Calibri" w:eastAsia="Times New Roman" w:hAnsi="Calibri" w:cs="Calibri"/>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nsid w:val="290565FE"/>
    <w:multiLevelType w:val="hybridMultilevel"/>
    <w:tmpl w:val="1862CB2C"/>
    <w:lvl w:ilvl="0" w:tplc="919EC8B4">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0754351"/>
    <w:multiLevelType w:val="hybridMultilevel"/>
    <w:tmpl w:val="C332E756"/>
    <w:lvl w:ilvl="0" w:tplc="E0189B78">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1651FED"/>
    <w:multiLevelType w:val="hybridMultilevel"/>
    <w:tmpl w:val="6CC43694"/>
    <w:lvl w:ilvl="0" w:tplc="0AE8C96A">
      <w:start w:val="6"/>
      <w:numFmt w:val="bullet"/>
      <w:lvlText w:val="-"/>
      <w:lvlJc w:val="left"/>
      <w:pPr>
        <w:ind w:left="1530" w:hanging="360"/>
      </w:pPr>
      <w:rPr>
        <w:rFonts w:ascii="Calibri" w:eastAsiaTheme="minorHAnsi" w:hAnsi="Calibri" w:cs="Calibri"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14">
    <w:nsid w:val="396B7954"/>
    <w:multiLevelType w:val="multilevel"/>
    <w:tmpl w:val="98CEC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C764DD0"/>
    <w:multiLevelType w:val="hybridMultilevel"/>
    <w:tmpl w:val="C8C49596"/>
    <w:lvl w:ilvl="0" w:tplc="6BF86994">
      <w:start w:val="2"/>
      <w:numFmt w:val="bullet"/>
      <w:lvlText w:val="-"/>
      <w:lvlJc w:val="left"/>
      <w:pPr>
        <w:ind w:left="1305" w:hanging="360"/>
      </w:pPr>
      <w:rPr>
        <w:rFonts w:ascii="Calibri" w:eastAsia="Times New Roman" w:hAnsi="Calibri" w:cs="Calibri" w:hint="default"/>
      </w:rPr>
    </w:lvl>
    <w:lvl w:ilvl="1" w:tplc="08090003" w:tentative="1">
      <w:start w:val="1"/>
      <w:numFmt w:val="bullet"/>
      <w:lvlText w:val="o"/>
      <w:lvlJc w:val="left"/>
      <w:pPr>
        <w:ind w:left="2025" w:hanging="360"/>
      </w:pPr>
      <w:rPr>
        <w:rFonts w:ascii="Courier New" w:hAnsi="Courier New" w:cs="Courier New" w:hint="default"/>
      </w:rPr>
    </w:lvl>
    <w:lvl w:ilvl="2" w:tplc="08090005" w:tentative="1">
      <w:start w:val="1"/>
      <w:numFmt w:val="bullet"/>
      <w:lvlText w:val=""/>
      <w:lvlJc w:val="left"/>
      <w:pPr>
        <w:ind w:left="2745" w:hanging="360"/>
      </w:pPr>
      <w:rPr>
        <w:rFonts w:ascii="Wingdings" w:hAnsi="Wingdings" w:hint="default"/>
      </w:rPr>
    </w:lvl>
    <w:lvl w:ilvl="3" w:tplc="08090001" w:tentative="1">
      <w:start w:val="1"/>
      <w:numFmt w:val="bullet"/>
      <w:lvlText w:val=""/>
      <w:lvlJc w:val="left"/>
      <w:pPr>
        <w:ind w:left="3465" w:hanging="360"/>
      </w:pPr>
      <w:rPr>
        <w:rFonts w:ascii="Symbol" w:hAnsi="Symbol" w:hint="default"/>
      </w:rPr>
    </w:lvl>
    <w:lvl w:ilvl="4" w:tplc="08090003" w:tentative="1">
      <w:start w:val="1"/>
      <w:numFmt w:val="bullet"/>
      <w:lvlText w:val="o"/>
      <w:lvlJc w:val="left"/>
      <w:pPr>
        <w:ind w:left="4185" w:hanging="360"/>
      </w:pPr>
      <w:rPr>
        <w:rFonts w:ascii="Courier New" w:hAnsi="Courier New" w:cs="Courier New" w:hint="default"/>
      </w:rPr>
    </w:lvl>
    <w:lvl w:ilvl="5" w:tplc="08090005" w:tentative="1">
      <w:start w:val="1"/>
      <w:numFmt w:val="bullet"/>
      <w:lvlText w:val=""/>
      <w:lvlJc w:val="left"/>
      <w:pPr>
        <w:ind w:left="4905" w:hanging="360"/>
      </w:pPr>
      <w:rPr>
        <w:rFonts w:ascii="Wingdings" w:hAnsi="Wingdings" w:hint="default"/>
      </w:rPr>
    </w:lvl>
    <w:lvl w:ilvl="6" w:tplc="08090001" w:tentative="1">
      <w:start w:val="1"/>
      <w:numFmt w:val="bullet"/>
      <w:lvlText w:val=""/>
      <w:lvlJc w:val="left"/>
      <w:pPr>
        <w:ind w:left="5625" w:hanging="360"/>
      </w:pPr>
      <w:rPr>
        <w:rFonts w:ascii="Symbol" w:hAnsi="Symbol" w:hint="default"/>
      </w:rPr>
    </w:lvl>
    <w:lvl w:ilvl="7" w:tplc="08090003" w:tentative="1">
      <w:start w:val="1"/>
      <w:numFmt w:val="bullet"/>
      <w:lvlText w:val="o"/>
      <w:lvlJc w:val="left"/>
      <w:pPr>
        <w:ind w:left="6345" w:hanging="360"/>
      </w:pPr>
      <w:rPr>
        <w:rFonts w:ascii="Courier New" w:hAnsi="Courier New" w:cs="Courier New" w:hint="default"/>
      </w:rPr>
    </w:lvl>
    <w:lvl w:ilvl="8" w:tplc="08090005" w:tentative="1">
      <w:start w:val="1"/>
      <w:numFmt w:val="bullet"/>
      <w:lvlText w:val=""/>
      <w:lvlJc w:val="left"/>
      <w:pPr>
        <w:ind w:left="7065" w:hanging="360"/>
      </w:pPr>
      <w:rPr>
        <w:rFonts w:ascii="Wingdings" w:hAnsi="Wingdings" w:hint="default"/>
      </w:rPr>
    </w:lvl>
  </w:abstractNum>
  <w:abstractNum w:abstractNumId="16">
    <w:nsid w:val="3EE816FF"/>
    <w:multiLevelType w:val="hybridMultilevel"/>
    <w:tmpl w:val="04241278"/>
    <w:lvl w:ilvl="0" w:tplc="3C304D0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44693ED3"/>
    <w:multiLevelType w:val="hybridMultilevel"/>
    <w:tmpl w:val="0186BD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0B4511E"/>
    <w:multiLevelType w:val="multilevel"/>
    <w:tmpl w:val="6DB41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3232697"/>
    <w:multiLevelType w:val="multilevel"/>
    <w:tmpl w:val="62086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8E92481"/>
    <w:multiLevelType w:val="hybridMultilevel"/>
    <w:tmpl w:val="7CAC30F6"/>
    <w:lvl w:ilvl="0" w:tplc="E386060C">
      <w:start w:val="2"/>
      <w:numFmt w:val="bullet"/>
      <w:lvlText w:val="-"/>
      <w:lvlJc w:val="left"/>
      <w:pPr>
        <w:ind w:left="1069" w:hanging="360"/>
      </w:pPr>
      <w:rPr>
        <w:rFonts w:ascii="Calibri" w:eastAsiaTheme="minorHAnsi" w:hAnsi="Calibri" w:cs="Calibri"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1">
    <w:nsid w:val="598336EF"/>
    <w:multiLevelType w:val="hybridMultilevel"/>
    <w:tmpl w:val="8ED27C88"/>
    <w:lvl w:ilvl="0" w:tplc="4A8896C6">
      <w:start w:val="4"/>
      <w:numFmt w:val="bullet"/>
      <w:lvlText w:val="-"/>
      <w:lvlJc w:val="left"/>
      <w:pPr>
        <w:ind w:left="1440" w:hanging="360"/>
      </w:pPr>
      <w:rPr>
        <w:rFonts w:ascii="Calibri" w:eastAsiaTheme="minorHAns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nsid w:val="64294036"/>
    <w:multiLevelType w:val="hybridMultilevel"/>
    <w:tmpl w:val="0D1668CC"/>
    <w:lvl w:ilvl="0" w:tplc="1360AAD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3">
    <w:nsid w:val="64B078C2"/>
    <w:multiLevelType w:val="hybridMultilevel"/>
    <w:tmpl w:val="87FC55E6"/>
    <w:lvl w:ilvl="0" w:tplc="7D721810">
      <w:start w:val="190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83C201A"/>
    <w:multiLevelType w:val="hybridMultilevel"/>
    <w:tmpl w:val="9CCCAC52"/>
    <w:lvl w:ilvl="0" w:tplc="DA685EC2">
      <w:start w:val="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59A6F34"/>
    <w:multiLevelType w:val="multilevel"/>
    <w:tmpl w:val="A340666A"/>
    <w:lvl w:ilvl="0">
      <w:start w:val="1"/>
      <w:numFmt w:val="decimal"/>
      <w:lvlText w:val="%1."/>
      <w:lvlJc w:val="left"/>
      <w:pPr>
        <w:ind w:left="720" w:hanging="360"/>
      </w:pPr>
      <w:rPr>
        <w:rFonts w:hint="default"/>
      </w:rPr>
    </w:lvl>
    <w:lvl w:ilvl="1">
      <w:start w:val="4"/>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5040" w:hanging="1800"/>
      </w:pPr>
      <w:rPr>
        <w:rFonts w:hint="default"/>
        <w:b/>
      </w:rPr>
    </w:lvl>
  </w:abstractNum>
  <w:abstractNum w:abstractNumId="26">
    <w:nsid w:val="785057BC"/>
    <w:multiLevelType w:val="hybridMultilevel"/>
    <w:tmpl w:val="081EC8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BA66811"/>
    <w:multiLevelType w:val="hybridMultilevel"/>
    <w:tmpl w:val="A76C6644"/>
    <w:lvl w:ilvl="0" w:tplc="B6709DA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8"/>
  </w:num>
  <w:num w:numId="2">
    <w:abstractNumId w:val="12"/>
  </w:num>
  <w:num w:numId="3">
    <w:abstractNumId w:val="23"/>
  </w:num>
  <w:num w:numId="4">
    <w:abstractNumId w:val="11"/>
  </w:num>
  <w:num w:numId="5">
    <w:abstractNumId w:val="2"/>
  </w:num>
  <w:num w:numId="6">
    <w:abstractNumId w:val="9"/>
  </w:num>
  <w:num w:numId="7">
    <w:abstractNumId w:val="7"/>
  </w:num>
  <w:num w:numId="8">
    <w:abstractNumId w:val="4"/>
  </w:num>
  <w:num w:numId="9">
    <w:abstractNumId w:val="17"/>
  </w:num>
  <w:num w:numId="10">
    <w:abstractNumId w:val="20"/>
  </w:num>
  <w:num w:numId="11">
    <w:abstractNumId w:val="16"/>
  </w:num>
  <w:num w:numId="12">
    <w:abstractNumId w:val="5"/>
  </w:num>
  <w:num w:numId="13">
    <w:abstractNumId w:val="3"/>
  </w:num>
  <w:num w:numId="14">
    <w:abstractNumId w:val="1"/>
  </w:num>
  <w:num w:numId="15">
    <w:abstractNumId w:val="13"/>
  </w:num>
  <w:num w:numId="16">
    <w:abstractNumId w:val="24"/>
  </w:num>
  <w:num w:numId="17">
    <w:abstractNumId w:val="25"/>
  </w:num>
  <w:num w:numId="18">
    <w:abstractNumId w:val="0"/>
  </w:num>
  <w:num w:numId="19">
    <w:abstractNumId w:val="26"/>
  </w:num>
  <w:num w:numId="20">
    <w:abstractNumId w:val="6"/>
  </w:num>
  <w:num w:numId="21">
    <w:abstractNumId w:val="14"/>
  </w:num>
  <w:num w:numId="22">
    <w:abstractNumId w:val="18"/>
  </w:num>
  <w:num w:numId="23">
    <w:abstractNumId w:val="19"/>
  </w:num>
  <w:num w:numId="24">
    <w:abstractNumId w:val="15"/>
  </w:num>
  <w:num w:numId="25">
    <w:abstractNumId w:val="10"/>
  </w:num>
  <w:num w:numId="26">
    <w:abstractNumId w:val="27"/>
  </w:num>
  <w:num w:numId="27">
    <w:abstractNumId w:val="22"/>
  </w:num>
  <w:num w:numId="28">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65538"/>
  </w:hdrShapeDefaults>
  <w:footnotePr>
    <w:footnote w:id="-1"/>
    <w:footnote w:id="0"/>
  </w:footnotePr>
  <w:endnotePr>
    <w:endnote w:id="-1"/>
    <w:endnote w:id="0"/>
  </w:endnotePr>
  <w:compat/>
  <w:rsids>
    <w:rsidRoot w:val="00A27FEC"/>
    <w:rsid w:val="00007E24"/>
    <w:rsid w:val="0001187F"/>
    <w:rsid w:val="00013E16"/>
    <w:rsid w:val="000211DF"/>
    <w:rsid w:val="00024D5A"/>
    <w:rsid w:val="000257F9"/>
    <w:rsid w:val="00052A25"/>
    <w:rsid w:val="00075AA1"/>
    <w:rsid w:val="00085919"/>
    <w:rsid w:val="000B0520"/>
    <w:rsid w:val="000C1256"/>
    <w:rsid w:val="000F5BE5"/>
    <w:rsid w:val="000F6879"/>
    <w:rsid w:val="00100391"/>
    <w:rsid w:val="001306C9"/>
    <w:rsid w:val="0014432F"/>
    <w:rsid w:val="00156CAB"/>
    <w:rsid w:val="00157A64"/>
    <w:rsid w:val="00163E41"/>
    <w:rsid w:val="0016657C"/>
    <w:rsid w:val="00194D95"/>
    <w:rsid w:val="001A5E7D"/>
    <w:rsid w:val="001B1DCB"/>
    <w:rsid w:val="001C3332"/>
    <w:rsid w:val="001C526E"/>
    <w:rsid w:val="001E5033"/>
    <w:rsid w:val="002011D4"/>
    <w:rsid w:val="00201F19"/>
    <w:rsid w:val="00206A42"/>
    <w:rsid w:val="002100D8"/>
    <w:rsid w:val="00210C17"/>
    <w:rsid w:val="00242813"/>
    <w:rsid w:val="00243E55"/>
    <w:rsid w:val="00245332"/>
    <w:rsid w:val="00262D72"/>
    <w:rsid w:val="00267C0A"/>
    <w:rsid w:val="00272691"/>
    <w:rsid w:val="00276D93"/>
    <w:rsid w:val="00277269"/>
    <w:rsid w:val="0028597C"/>
    <w:rsid w:val="00297864"/>
    <w:rsid w:val="002A28AE"/>
    <w:rsid w:val="002B1A10"/>
    <w:rsid w:val="002C3902"/>
    <w:rsid w:val="002C3B55"/>
    <w:rsid w:val="002D5CCB"/>
    <w:rsid w:val="002E4427"/>
    <w:rsid w:val="002F6078"/>
    <w:rsid w:val="00310398"/>
    <w:rsid w:val="00311D52"/>
    <w:rsid w:val="00311FD4"/>
    <w:rsid w:val="00327797"/>
    <w:rsid w:val="00336DD5"/>
    <w:rsid w:val="00337B0E"/>
    <w:rsid w:val="00346A2B"/>
    <w:rsid w:val="0035037A"/>
    <w:rsid w:val="003516F3"/>
    <w:rsid w:val="00362DA9"/>
    <w:rsid w:val="003A3429"/>
    <w:rsid w:val="003B2065"/>
    <w:rsid w:val="003B4B99"/>
    <w:rsid w:val="003B641C"/>
    <w:rsid w:val="003C55C3"/>
    <w:rsid w:val="003C718A"/>
    <w:rsid w:val="003D67E8"/>
    <w:rsid w:val="003D7DED"/>
    <w:rsid w:val="003F3F07"/>
    <w:rsid w:val="003F4242"/>
    <w:rsid w:val="00412491"/>
    <w:rsid w:val="00420641"/>
    <w:rsid w:val="0042246D"/>
    <w:rsid w:val="00423F13"/>
    <w:rsid w:val="004325EC"/>
    <w:rsid w:val="0045097B"/>
    <w:rsid w:val="00454152"/>
    <w:rsid w:val="0045657F"/>
    <w:rsid w:val="00460471"/>
    <w:rsid w:val="0046239B"/>
    <w:rsid w:val="00470D25"/>
    <w:rsid w:val="0048448D"/>
    <w:rsid w:val="00484A13"/>
    <w:rsid w:val="00484C48"/>
    <w:rsid w:val="00496F24"/>
    <w:rsid w:val="00497159"/>
    <w:rsid w:val="004A003B"/>
    <w:rsid w:val="004A3D7D"/>
    <w:rsid w:val="004A54E7"/>
    <w:rsid w:val="004B0A77"/>
    <w:rsid w:val="004C10A3"/>
    <w:rsid w:val="004C68C8"/>
    <w:rsid w:val="004D068A"/>
    <w:rsid w:val="004D662D"/>
    <w:rsid w:val="004F28A6"/>
    <w:rsid w:val="0050675E"/>
    <w:rsid w:val="00507B27"/>
    <w:rsid w:val="005167E8"/>
    <w:rsid w:val="0052023F"/>
    <w:rsid w:val="0053412A"/>
    <w:rsid w:val="005459EB"/>
    <w:rsid w:val="00555F64"/>
    <w:rsid w:val="0055751E"/>
    <w:rsid w:val="005646A5"/>
    <w:rsid w:val="00572119"/>
    <w:rsid w:val="005731FC"/>
    <w:rsid w:val="00583699"/>
    <w:rsid w:val="005A0876"/>
    <w:rsid w:val="005A42BB"/>
    <w:rsid w:val="005B5039"/>
    <w:rsid w:val="005C01FA"/>
    <w:rsid w:val="005C510B"/>
    <w:rsid w:val="005C7537"/>
    <w:rsid w:val="005D7642"/>
    <w:rsid w:val="005F5C5C"/>
    <w:rsid w:val="00600A06"/>
    <w:rsid w:val="00617D24"/>
    <w:rsid w:val="0062021F"/>
    <w:rsid w:val="00626E29"/>
    <w:rsid w:val="00661286"/>
    <w:rsid w:val="006701A3"/>
    <w:rsid w:val="006710FE"/>
    <w:rsid w:val="006713A4"/>
    <w:rsid w:val="006A2AC3"/>
    <w:rsid w:val="006B0EEB"/>
    <w:rsid w:val="007060D4"/>
    <w:rsid w:val="007275D8"/>
    <w:rsid w:val="00735307"/>
    <w:rsid w:val="0075349D"/>
    <w:rsid w:val="007703A5"/>
    <w:rsid w:val="0077542B"/>
    <w:rsid w:val="00783652"/>
    <w:rsid w:val="00790F44"/>
    <w:rsid w:val="00795B77"/>
    <w:rsid w:val="007E2041"/>
    <w:rsid w:val="007F352F"/>
    <w:rsid w:val="00826D8F"/>
    <w:rsid w:val="00865D24"/>
    <w:rsid w:val="00871ACF"/>
    <w:rsid w:val="0087344B"/>
    <w:rsid w:val="008845B4"/>
    <w:rsid w:val="008A1A2B"/>
    <w:rsid w:val="008B59F8"/>
    <w:rsid w:val="008C2472"/>
    <w:rsid w:val="008D67EB"/>
    <w:rsid w:val="008E1800"/>
    <w:rsid w:val="008E4A0F"/>
    <w:rsid w:val="008F16E7"/>
    <w:rsid w:val="00901418"/>
    <w:rsid w:val="0091102F"/>
    <w:rsid w:val="00917930"/>
    <w:rsid w:val="009278A8"/>
    <w:rsid w:val="00935B5B"/>
    <w:rsid w:val="00945F6D"/>
    <w:rsid w:val="009542DD"/>
    <w:rsid w:val="009622CB"/>
    <w:rsid w:val="00965AE3"/>
    <w:rsid w:val="00967269"/>
    <w:rsid w:val="009678F2"/>
    <w:rsid w:val="00970AAD"/>
    <w:rsid w:val="00976721"/>
    <w:rsid w:val="00984D7E"/>
    <w:rsid w:val="00992EE1"/>
    <w:rsid w:val="00994098"/>
    <w:rsid w:val="009B2F0C"/>
    <w:rsid w:val="009B3664"/>
    <w:rsid w:val="009B3F70"/>
    <w:rsid w:val="009C2518"/>
    <w:rsid w:val="009F4FCD"/>
    <w:rsid w:val="009F5950"/>
    <w:rsid w:val="009F67F2"/>
    <w:rsid w:val="00A04086"/>
    <w:rsid w:val="00A1073E"/>
    <w:rsid w:val="00A17708"/>
    <w:rsid w:val="00A27FEC"/>
    <w:rsid w:val="00A31A86"/>
    <w:rsid w:val="00A32FE6"/>
    <w:rsid w:val="00A352B1"/>
    <w:rsid w:val="00A448AE"/>
    <w:rsid w:val="00A532E9"/>
    <w:rsid w:val="00A73B6B"/>
    <w:rsid w:val="00A75C9A"/>
    <w:rsid w:val="00A844CF"/>
    <w:rsid w:val="00A93C4D"/>
    <w:rsid w:val="00A96D85"/>
    <w:rsid w:val="00A975FE"/>
    <w:rsid w:val="00A97F3D"/>
    <w:rsid w:val="00AB227E"/>
    <w:rsid w:val="00AB68A9"/>
    <w:rsid w:val="00AE774E"/>
    <w:rsid w:val="00AF03AB"/>
    <w:rsid w:val="00B034AA"/>
    <w:rsid w:val="00B07BCD"/>
    <w:rsid w:val="00B114A2"/>
    <w:rsid w:val="00B12096"/>
    <w:rsid w:val="00B25467"/>
    <w:rsid w:val="00B27107"/>
    <w:rsid w:val="00B30D69"/>
    <w:rsid w:val="00B37FEA"/>
    <w:rsid w:val="00B53C17"/>
    <w:rsid w:val="00B711D3"/>
    <w:rsid w:val="00B71D3F"/>
    <w:rsid w:val="00B814B0"/>
    <w:rsid w:val="00B86EB8"/>
    <w:rsid w:val="00BB5161"/>
    <w:rsid w:val="00BC1FBB"/>
    <w:rsid w:val="00BC2FF3"/>
    <w:rsid w:val="00BD0A30"/>
    <w:rsid w:val="00BD3150"/>
    <w:rsid w:val="00BD5F57"/>
    <w:rsid w:val="00BE145B"/>
    <w:rsid w:val="00C064FA"/>
    <w:rsid w:val="00C301E4"/>
    <w:rsid w:val="00C30F78"/>
    <w:rsid w:val="00C46FB7"/>
    <w:rsid w:val="00C54814"/>
    <w:rsid w:val="00C605F0"/>
    <w:rsid w:val="00C61FE6"/>
    <w:rsid w:val="00C635E5"/>
    <w:rsid w:val="00C63B88"/>
    <w:rsid w:val="00C66CD1"/>
    <w:rsid w:val="00C718E0"/>
    <w:rsid w:val="00C75822"/>
    <w:rsid w:val="00C92611"/>
    <w:rsid w:val="00CB1187"/>
    <w:rsid w:val="00CB161D"/>
    <w:rsid w:val="00CC50B7"/>
    <w:rsid w:val="00CC6510"/>
    <w:rsid w:val="00CC73D5"/>
    <w:rsid w:val="00CD5963"/>
    <w:rsid w:val="00CD6B89"/>
    <w:rsid w:val="00CD6CBB"/>
    <w:rsid w:val="00CE06A7"/>
    <w:rsid w:val="00CF3FB5"/>
    <w:rsid w:val="00CF486E"/>
    <w:rsid w:val="00CF7F07"/>
    <w:rsid w:val="00CF7F60"/>
    <w:rsid w:val="00D101D4"/>
    <w:rsid w:val="00D26320"/>
    <w:rsid w:val="00D30165"/>
    <w:rsid w:val="00D30C1E"/>
    <w:rsid w:val="00D40ED7"/>
    <w:rsid w:val="00D43B0D"/>
    <w:rsid w:val="00D51E7C"/>
    <w:rsid w:val="00D6148A"/>
    <w:rsid w:val="00D8669C"/>
    <w:rsid w:val="00DB1150"/>
    <w:rsid w:val="00DB5882"/>
    <w:rsid w:val="00DC235F"/>
    <w:rsid w:val="00DC3606"/>
    <w:rsid w:val="00DD07AE"/>
    <w:rsid w:val="00DD6B5C"/>
    <w:rsid w:val="00DE5AED"/>
    <w:rsid w:val="00DF06D6"/>
    <w:rsid w:val="00DF2854"/>
    <w:rsid w:val="00DF788C"/>
    <w:rsid w:val="00E02364"/>
    <w:rsid w:val="00E02E1C"/>
    <w:rsid w:val="00E16A8D"/>
    <w:rsid w:val="00E20A56"/>
    <w:rsid w:val="00E238B1"/>
    <w:rsid w:val="00E24B32"/>
    <w:rsid w:val="00E43875"/>
    <w:rsid w:val="00E443C1"/>
    <w:rsid w:val="00E50653"/>
    <w:rsid w:val="00E55005"/>
    <w:rsid w:val="00E81080"/>
    <w:rsid w:val="00E83332"/>
    <w:rsid w:val="00E855DF"/>
    <w:rsid w:val="00E9668D"/>
    <w:rsid w:val="00EC0F8E"/>
    <w:rsid w:val="00EC70E1"/>
    <w:rsid w:val="00ED273A"/>
    <w:rsid w:val="00EF0FC5"/>
    <w:rsid w:val="00EF3BDC"/>
    <w:rsid w:val="00EF706D"/>
    <w:rsid w:val="00F13B33"/>
    <w:rsid w:val="00F14E0A"/>
    <w:rsid w:val="00F17DD4"/>
    <w:rsid w:val="00F21FA3"/>
    <w:rsid w:val="00F275B2"/>
    <w:rsid w:val="00F3240F"/>
    <w:rsid w:val="00F360A1"/>
    <w:rsid w:val="00F425C2"/>
    <w:rsid w:val="00F81978"/>
    <w:rsid w:val="00F87C22"/>
    <w:rsid w:val="00FD1DED"/>
    <w:rsid w:val="00FE0CB2"/>
    <w:rsid w:val="00FF0B22"/>
    <w:rsid w:val="00FF78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07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1150"/>
    <w:pPr>
      <w:ind w:left="720"/>
      <w:contextualSpacing/>
    </w:pPr>
  </w:style>
  <w:style w:type="table" w:styleId="TableGrid">
    <w:name w:val="Table Grid"/>
    <w:basedOn w:val="TableNormal"/>
    <w:uiPriority w:val="59"/>
    <w:rsid w:val="00D43B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C36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606"/>
  </w:style>
  <w:style w:type="paragraph" w:styleId="Footer">
    <w:name w:val="footer"/>
    <w:basedOn w:val="Normal"/>
    <w:link w:val="FooterChar"/>
    <w:uiPriority w:val="99"/>
    <w:unhideWhenUsed/>
    <w:rsid w:val="00DC36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606"/>
  </w:style>
  <w:style w:type="paragraph" w:styleId="BalloonText">
    <w:name w:val="Balloon Text"/>
    <w:basedOn w:val="Normal"/>
    <w:link w:val="BalloonTextChar"/>
    <w:uiPriority w:val="99"/>
    <w:semiHidden/>
    <w:unhideWhenUsed/>
    <w:rsid w:val="00DC36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606"/>
    <w:rPr>
      <w:rFonts w:ascii="Tahoma" w:hAnsi="Tahoma" w:cs="Tahoma"/>
      <w:sz w:val="16"/>
      <w:szCs w:val="16"/>
    </w:rPr>
  </w:style>
  <w:style w:type="paragraph" w:customStyle="1" w:styleId="paragraph">
    <w:name w:val="paragraph"/>
    <w:basedOn w:val="Normal"/>
    <w:rsid w:val="00945F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45F6D"/>
  </w:style>
  <w:style w:type="character" w:customStyle="1" w:styleId="eop">
    <w:name w:val="eop"/>
    <w:basedOn w:val="DefaultParagraphFont"/>
    <w:rsid w:val="00945F6D"/>
  </w:style>
  <w:style w:type="character" w:customStyle="1" w:styleId="tabchar">
    <w:name w:val="tabchar"/>
    <w:basedOn w:val="DefaultParagraphFont"/>
    <w:rsid w:val="00945F6D"/>
  </w:style>
  <w:style w:type="character" w:styleId="Hyperlink">
    <w:name w:val="Hyperlink"/>
    <w:basedOn w:val="DefaultParagraphFont"/>
    <w:uiPriority w:val="99"/>
    <w:unhideWhenUsed/>
    <w:rsid w:val="00CC73D5"/>
    <w:rPr>
      <w:color w:val="0000FF" w:themeColor="hyperlink"/>
      <w:u w:val="single"/>
    </w:rPr>
  </w:style>
  <w:style w:type="character" w:styleId="FollowedHyperlink">
    <w:name w:val="FollowedHyperlink"/>
    <w:basedOn w:val="DefaultParagraphFont"/>
    <w:uiPriority w:val="99"/>
    <w:semiHidden/>
    <w:unhideWhenUsed/>
    <w:rsid w:val="00CC73D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1939537">
      <w:bodyDiv w:val="1"/>
      <w:marLeft w:val="0"/>
      <w:marRight w:val="0"/>
      <w:marTop w:val="0"/>
      <w:marBottom w:val="0"/>
      <w:divBdr>
        <w:top w:val="none" w:sz="0" w:space="0" w:color="auto"/>
        <w:left w:val="none" w:sz="0" w:space="0" w:color="auto"/>
        <w:bottom w:val="none" w:sz="0" w:space="0" w:color="auto"/>
        <w:right w:val="none" w:sz="0" w:space="0" w:color="auto"/>
      </w:divBdr>
      <w:divsChild>
        <w:div w:id="1361862221">
          <w:marLeft w:val="0"/>
          <w:marRight w:val="0"/>
          <w:marTop w:val="0"/>
          <w:marBottom w:val="0"/>
          <w:divBdr>
            <w:top w:val="none" w:sz="0" w:space="0" w:color="auto"/>
            <w:left w:val="none" w:sz="0" w:space="0" w:color="auto"/>
            <w:bottom w:val="none" w:sz="0" w:space="0" w:color="auto"/>
            <w:right w:val="none" w:sz="0" w:space="0" w:color="auto"/>
          </w:divBdr>
        </w:div>
        <w:div w:id="1358695059">
          <w:marLeft w:val="0"/>
          <w:marRight w:val="0"/>
          <w:marTop w:val="0"/>
          <w:marBottom w:val="0"/>
          <w:divBdr>
            <w:top w:val="none" w:sz="0" w:space="0" w:color="auto"/>
            <w:left w:val="none" w:sz="0" w:space="0" w:color="auto"/>
            <w:bottom w:val="none" w:sz="0" w:space="0" w:color="auto"/>
            <w:right w:val="none" w:sz="0" w:space="0" w:color="auto"/>
          </w:divBdr>
        </w:div>
        <w:div w:id="1058550917">
          <w:marLeft w:val="0"/>
          <w:marRight w:val="0"/>
          <w:marTop w:val="0"/>
          <w:marBottom w:val="0"/>
          <w:divBdr>
            <w:top w:val="none" w:sz="0" w:space="0" w:color="auto"/>
            <w:left w:val="none" w:sz="0" w:space="0" w:color="auto"/>
            <w:bottom w:val="none" w:sz="0" w:space="0" w:color="auto"/>
            <w:right w:val="none" w:sz="0" w:space="0" w:color="auto"/>
          </w:divBdr>
        </w:div>
        <w:div w:id="1490487491">
          <w:marLeft w:val="0"/>
          <w:marRight w:val="0"/>
          <w:marTop w:val="0"/>
          <w:marBottom w:val="0"/>
          <w:divBdr>
            <w:top w:val="none" w:sz="0" w:space="0" w:color="auto"/>
            <w:left w:val="none" w:sz="0" w:space="0" w:color="auto"/>
            <w:bottom w:val="none" w:sz="0" w:space="0" w:color="auto"/>
            <w:right w:val="none" w:sz="0" w:space="0" w:color="auto"/>
          </w:divBdr>
        </w:div>
        <w:div w:id="889926131">
          <w:marLeft w:val="0"/>
          <w:marRight w:val="0"/>
          <w:marTop w:val="0"/>
          <w:marBottom w:val="0"/>
          <w:divBdr>
            <w:top w:val="none" w:sz="0" w:space="0" w:color="auto"/>
            <w:left w:val="none" w:sz="0" w:space="0" w:color="auto"/>
            <w:bottom w:val="none" w:sz="0" w:space="0" w:color="auto"/>
            <w:right w:val="none" w:sz="0" w:space="0" w:color="auto"/>
          </w:divBdr>
        </w:div>
      </w:divsChild>
    </w:div>
    <w:div w:id="1834641383">
      <w:bodyDiv w:val="1"/>
      <w:marLeft w:val="0"/>
      <w:marRight w:val="0"/>
      <w:marTop w:val="0"/>
      <w:marBottom w:val="0"/>
      <w:divBdr>
        <w:top w:val="none" w:sz="0" w:space="0" w:color="auto"/>
        <w:left w:val="none" w:sz="0" w:space="0" w:color="auto"/>
        <w:bottom w:val="none" w:sz="0" w:space="0" w:color="auto"/>
        <w:right w:val="none" w:sz="0" w:space="0" w:color="auto"/>
      </w:divBdr>
      <w:divsChild>
        <w:div w:id="333413304">
          <w:marLeft w:val="0"/>
          <w:marRight w:val="0"/>
          <w:marTop w:val="0"/>
          <w:marBottom w:val="0"/>
          <w:divBdr>
            <w:top w:val="none" w:sz="0" w:space="0" w:color="auto"/>
            <w:left w:val="none" w:sz="0" w:space="0" w:color="auto"/>
            <w:bottom w:val="none" w:sz="0" w:space="0" w:color="auto"/>
            <w:right w:val="none" w:sz="0" w:space="0" w:color="auto"/>
          </w:divBdr>
          <w:divsChild>
            <w:div w:id="943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results?search_query=https%3A%2F%2Fyoutu.be%2F8310MPSTYv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0DCF73-9D64-4C6F-B1CD-3A5B6FC7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8</Pages>
  <Words>1597</Words>
  <Characters>9109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Avon LOC Minutes 04 October 2021</vt:lpstr>
    </vt:vector>
  </TitlesOfParts>
  <Company>Hewlett-Packard</Company>
  <LinksUpToDate>false</LinksUpToDate>
  <CharactersWithSpaces>10685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Avon LOC Minutes 04 October 2021</dc:title>
  <dc:creator>Carolyn Hudd</dc:creator>
  <cp:lastModifiedBy>Carolyn Hudd</cp:lastModifiedBy>
  <cp:revision>4</cp:revision>
  <cp:lastPrinted>2022-09-20T11:10:00Z</cp:lastPrinted>
  <dcterms:created xsi:type="dcterms:W3CDTF">2023-06-07T08:24:00Z</dcterms:created>
  <dcterms:modified xsi:type="dcterms:W3CDTF">2023-06-07T11:09:00Z</dcterms:modified>
</cp:coreProperties>
</file>