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3E" w:rsidRPr="00A27FEC" w:rsidRDefault="00A1073E" w:rsidP="00DE5AED">
      <w:pPr>
        <w:jc w:val="both"/>
        <w:rPr>
          <w:sz w:val="48"/>
          <w:szCs w:val="48"/>
          <w:u w:val="single"/>
        </w:rPr>
      </w:pPr>
    </w:p>
    <w:p w:rsidR="00A27FEC" w:rsidRPr="00A27FEC" w:rsidRDefault="00242813" w:rsidP="00DE5AED">
      <w:pPr>
        <w:jc w:val="center"/>
        <w:rPr>
          <w:sz w:val="48"/>
          <w:szCs w:val="48"/>
          <w:u w:val="single"/>
        </w:rPr>
      </w:pPr>
      <w:r>
        <w:rPr>
          <w:sz w:val="48"/>
          <w:szCs w:val="48"/>
          <w:u w:val="single"/>
        </w:rPr>
        <w:t xml:space="preserve">Avon </w:t>
      </w:r>
      <w:r w:rsidR="00A27FEC" w:rsidRPr="00A27FEC">
        <w:rPr>
          <w:sz w:val="48"/>
          <w:szCs w:val="48"/>
          <w:u w:val="single"/>
        </w:rPr>
        <w:t>LOC</w:t>
      </w:r>
    </w:p>
    <w:p w:rsidR="00A27FEC" w:rsidRPr="00A27FEC" w:rsidRDefault="00A27FEC" w:rsidP="00DE5AED">
      <w:pPr>
        <w:jc w:val="center"/>
        <w:rPr>
          <w:sz w:val="48"/>
          <w:szCs w:val="48"/>
          <w:u w:val="single"/>
        </w:rPr>
      </w:pPr>
      <w:r w:rsidRPr="00A27FEC">
        <w:rPr>
          <w:sz w:val="48"/>
          <w:szCs w:val="48"/>
          <w:u w:val="single"/>
        </w:rPr>
        <w:t>Committee Meeting</w:t>
      </w:r>
    </w:p>
    <w:p w:rsidR="00A27FEC" w:rsidRPr="00A27FEC" w:rsidRDefault="00242813" w:rsidP="00DE5AED">
      <w:pPr>
        <w:jc w:val="center"/>
        <w:rPr>
          <w:sz w:val="48"/>
          <w:szCs w:val="48"/>
          <w:u w:val="single"/>
        </w:rPr>
      </w:pPr>
      <w:r>
        <w:rPr>
          <w:sz w:val="48"/>
          <w:szCs w:val="48"/>
          <w:u w:val="single"/>
        </w:rPr>
        <w:t xml:space="preserve">Monday </w:t>
      </w:r>
      <w:r w:rsidR="00CC6510">
        <w:rPr>
          <w:sz w:val="48"/>
          <w:szCs w:val="48"/>
          <w:u w:val="single"/>
        </w:rPr>
        <w:t>03 October</w:t>
      </w:r>
      <w:r w:rsidR="009C2518">
        <w:rPr>
          <w:sz w:val="48"/>
          <w:szCs w:val="48"/>
          <w:u w:val="single"/>
        </w:rPr>
        <w:t xml:space="preserve"> 2022</w:t>
      </w:r>
    </w:p>
    <w:p w:rsidR="00A27FEC" w:rsidRPr="00A27FEC" w:rsidRDefault="00242813" w:rsidP="00DE5AED">
      <w:pPr>
        <w:jc w:val="center"/>
        <w:rPr>
          <w:sz w:val="48"/>
          <w:szCs w:val="48"/>
          <w:u w:val="single"/>
        </w:rPr>
      </w:pPr>
      <w:r>
        <w:rPr>
          <w:sz w:val="48"/>
          <w:szCs w:val="48"/>
          <w:u w:val="single"/>
        </w:rPr>
        <w:t xml:space="preserve">1845 for </w:t>
      </w:r>
      <w:r w:rsidR="00A27FEC" w:rsidRPr="00A27FEC">
        <w:rPr>
          <w:sz w:val="48"/>
          <w:szCs w:val="48"/>
          <w:u w:val="single"/>
        </w:rPr>
        <w:t>1900 hrs</w:t>
      </w:r>
    </w:p>
    <w:p w:rsidR="00A27FEC" w:rsidRDefault="00A27FEC" w:rsidP="00DE5AED">
      <w:pPr>
        <w:jc w:val="center"/>
      </w:pPr>
    </w:p>
    <w:p w:rsidR="00A27FEC" w:rsidRPr="00A27FEC" w:rsidRDefault="00A27FEC" w:rsidP="00DE5AED">
      <w:pPr>
        <w:jc w:val="center"/>
        <w:rPr>
          <w:sz w:val="36"/>
          <w:szCs w:val="36"/>
        </w:rPr>
      </w:pPr>
      <w:r w:rsidRPr="00A27FEC">
        <w:rPr>
          <w:sz w:val="36"/>
          <w:szCs w:val="36"/>
        </w:rPr>
        <w:t>Record by:</w:t>
      </w:r>
    </w:p>
    <w:p w:rsidR="00A27FEC" w:rsidRPr="00A27FEC" w:rsidRDefault="00A27FEC" w:rsidP="00DE5AED">
      <w:pPr>
        <w:jc w:val="center"/>
        <w:rPr>
          <w:sz w:val="36"/>
          <w:szCs w:val="36"/>
        </w:rPr>
      </w:pPr>
      <w:r w:rsidRPr="00A27FEC">
        <w:rPr>
          <w:sz w:val="36"/>
          <w:szCs w:val="36"/>
        </w:rPr>
        <w:t>Carolyn Hudd</w:t>
      </w:r>
    </w:p>
    <w:p w:rsidR="00A27FEC" w:rsidRPr="00A27FEC" w:rsidRDefault="00242813" w:rsidP="00DE5AED">
      <w:pPr>
        <w:jc w:val="center"/>
        <w:rPr>
          <w:sz w:val="36"/>
          <w:szCs w:val="36"/>
        </w:rPr>
      </w:pPr>
      <w:r>
        <w:rPr>
          <w:sz w:val="36"/>
          <w:szCs w:val="36"/>
        </w:rPr>
        <w:t xml:space="preserve">Approved </w:t>
      </w:r>
      <w:r w:rsidR="00A27FEC" w:rsidRPr="00A27FEC">
        <w:rPr>
          <w:sz w:val="36"/>
          <w:szCs w:val="36"/>
        </w:rPr>
        <w:t>by:</w:t>
      </w:r>
    </w:p>
    <w:p w:rsidR="00A27FEC" w:rsidRDefault="00A27FEC" w:rsidP="00DE5AED">
      <w:pPr>
        <w:jc w:val="both"/>
      </w:pPr>
      <w:r>
        <w:br w:type="page"/>
      </w:r>
    </w:p>
    <w:p w:rsidR="00A27FEC" w:rsidRPr="00865D24" w:rsidRDefault="00A27FEC" w:rsidP="00DE5AED">
      <w:pPr>
        <w:jc w:val="both"/>
        <w:rPr>
          <w:b/>
          <w:sz w:val="24"/>
          <w:szCs w:val="24"/>
          <w:u w:val="single"/>
        </w:rPr>
      </w:pPr>
      <w:r>
        <w:lastRenderedPageBreak/>
        <w:br/>
      </w:r>
      <w:r w:rsidRPr="00865D24">
        <w:rPr>
          <w:b/>
          <w:sz w:val="24"/>
          <w:szCs w:val="24"/>
          <w:u w:val="single"/>
        </w:rPr>
        <w:t>Attendees:</w:t>
      </w:r>
    </w:p>
    <w:p w:rsidR="0052023F" w:rsidRDefault="00E24B32" w:rsidP="0052023F">
      <w:pPr>
        <w:jc w:val="both"/>
        <w:rPr>
          <w:sz w:val="24"/>
          <w:szCs w:val="24"/>
        </w:rPr>
      </w:pPr>
      <w:r>
        <w:rPr>
          <w:sz w:val="24"/>
          <w:szCs w:val="24"/>
        </w:rPr>
        <w:t xml:space="preserve">Amar Shah, </w:t>
      </w:r>
      <w:r w:rsidR="008D67EB">
        <w:rPr>
          <w:sz w:val="24"/>
          <w:szCs w:val="24"/>
        </w:rPr>
        <w:t>Amy Hughes, Jenny Ogidi,</w:t>
      </w:r>
      <w:r w:rsidR="008D67EB" w:rsidRPr="008D67EB">
        <w:rPr>
          <w:sz w:val="24"/>
          <w:szCs w:val="24"/>
        </w:rPr>
        <w:t xml:space="preserve"> </w:t>
      </w:r>
      <w:r w:rsidR="008D67EB">
        <w:rPr>
          <w:sz w:val="24"/>
          <w:szCs w:val="24"/>
        </w:rPr>
        <w:t>Andrew Edwards, Lynne Fernandes</w:t>
      </w:r>
      <w:r>
        <w:rPr>
          <w:sz w:val="24"/>
          <w:szCs w:val="24"/>
        </w:rPr>
        <w:t xml:space="preserve">, Alvaro </w:t>
      </w:r>
      <w:r w:rsidR="00D101D4">
        <w:rPr>
          <w:sz w:val="24"/>
          <w:szCs w:val="24"/>
        </w:rPr>
        <w:t>Borges</w:t>
      </w:r>
      <w:r>
        <w:rPr>
          <w:sz w:val="24"/>
          <w:szCs w:val="24"/>
        </w:rPr>
        <w:t>, Andrew Pinn, Carolyn Hudd</w:t>
      </w:r>
      <w:r w:rsidR="008D67EB">
        <w:rPr>
          <w:sz w:val="24"/>
          <w:szCs w:val="24"/>
        </w:rPr>
        <w:t>, Gordon Batham</w:t>
      </w:r>
    </w:p>
    <w:p w:rsidR="00A27FEC" w:rsidRDefault="00A27FEC" w:rsidP="00DE5AED">
      <w:pPr>
        <w:jc w:val="both"/>
        <w:rPr>
          <w:b/>
          <w:sz w:val="24"/>
          <w:szCs w:val="24"/>
          <w:u w:val="single"/>
        </w:rPr>
      </w:pPr>
      <w:r w:rsidRPr="00865D24">
        <w:rPr>
          <w:b/>
          <w:sz w:val="24"/>
          <w:szCs w:val="24"/>
          <w:u w:val="single"/>
        </w:rPr>
        <w:t>Apologies:</w:t>
      </w:r>
    </w:p>
    <w:p w:rsidR="003B2065" w:rsidRDefault="008D67EB" w:rsidP="00DE5AED">
      <w:pPr>
        <w:jc w:val="both"/>
        <w:rPr>
          <w:sz w:val="24"/>
          <w:szCs w:val="24"/>
        </w:rPr>
      </w:pPr>
      <w:r>
        <w:rPr>
          <w:sz w:val="24"/>
          <w:szCs w:val="24"/>
        </w:rPr>
        <w:t>Mark Humphrey-Ali</w:t>
      </w:r>
      <w:r w:rsidR="00E24B32">
        <w:rPr>
          <w:sz w:val="24"/>
          <w:szCs w:val="24"/>
        </w:rPr>
        <w:t xml:space="preserve">, Mona Thacker, </w:t>
      </w:r>
      <w:r>
        <w:rPr>
          <w:sz w:val="24"/>
          <w:szCs w:val="24"/>
        </w:rPr>
        <w:t>John Hopcroft</w:t>
      </w:r>
    </w:p>
    <w:p w:rsidR="0046239B" w:rsidRDefault="004325EC" w:rsidP="00DE5AED">
      <w:pPr>
        <w:jc w:val="both"/>
        <w:rPr>
          <w:b/>
          <w:sz w:val="24"/>
          <w:szCs w:val="24"/>
          <w:u w:val="single"/>
        </w:rPr>
      </w:pPr>
      <w:r>
        <w:rPr>
          <w:b/>
          <w:sz w:val="24"/>
          <w:szCs w:val="24"/>
          <w:u w:val="single"/>
        </w:rPr>
        <w:t xml:space="preserve">Changes to </w:t>
      </w:r>
      <w:r w:rsidR="0046239B" w:rsidRPr="0046239B">
        <w:rPr>
          <w:b/>
          <w:sz w:val="24"/>
          <w:szCs w:val="24"/>
          <w:u w:val="single"/>
        </w:rPr>
        <w:t>Conflicts of Interest</w:t>
      </w:r>
    </w:p>
    <w:p w:rsidR="0046239B" w:rsidRDefault="00E24B32" w:rsidP="00DE5AED">
      <w:pPr>
        <w:jc w:val="both"/>
        <w:rPr>
          <w:sz w:val="24"/>
          <w:szCs w:val="24"/>
        </w:rPr>
      </w:pPr>
      <w:r>
        <w:rPr>
          <w:sz w:val="24"/>
          <w:szCs w:val="24"/>
        </w:rPr>
        <w:t>None</w:t>
      </w:r>
    </w:p>
    <w:p w:rsidR="004325EC" w:rsidRDefault="004325EC" w:rsidP="00DE5AED">
      <w:pPr>
        <w:jc w:val="both"/>
        <w:rPr>
          <w:b/>
          <w:sz w:val="24"/>
          <w:szCs w:val="24"/>
          <w:u w:val="single"/>
        </w:rPr>
      </w:pPr>
      <w:r>
        <w:rPr>
          <w:b/>
          <w:sz w:val="24"/>
          <w:szCs w:val="24"/>
          <w:u w:val="single"/>
        </w:rPr>
        <w:t>Minutes of the last meeting:</w:t>
      </w:r>
    </w:p>
    <w:p w:rsidR="00A32FE6" w:rsidRDefault="00A32FE6" w:rsidP="00DE5AED">
      <w:pPr>
        <w:jc w:val="both"/>
        <w:rPr>
          <w:sz w:val="24"/>
          <w:szCs w:val="24"/>
        </w:rPr>
      </w:pPr>
      <w:r>
        <w:rPr>
          <w:sz w:val="24"/>
          <w:szCs w:val="24"/>
        </w:rPr>
        <w:t>Previous minutes of 08 August 2022 approved with minor spelling error correction</w:t>
      </w:r>
    </w:p>
    <w:p w:rsidR="00A32FE6" w:rsidRDefault="00A32FE6" w:rsidP="00DE5AED">
      <w:pPr>
        <w:jc w:val="both"/>
        <w:rPr>
          <w:b/>
          <w:sz w:val="24"/>
          <w:szCs w:val="24"/>
          <w:u w:val="single"/>
        </w:rPr>
      </w:pPr>
      <w:r>
        <w:rPr>
          <w:b/>
          <w:sz w:val="24"/>
          <w:szCs w:val="24"/>
          <w:u w:val="single"/>
        </w:rPr>
        <w:t>Actions Agreed at the last meeting</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5428"/>
        <w:gridCol w:w="1337"/>
      </w:tblGrid>
      <w:tr w:rsidR="008D67EB" w:rsidTr="008D67EB">
        <w:tc>
          <w:tcPr>
            <w:tcW w:w="2051" w:type="dxa"/>
            <w:shd w:val="clear" w:color="auto" w:fill="7F7F7F"/>
          </w:tcPr>
          <w:p w:rsidR="008D67EB" w:rsidRPr="004E5871" w:rsidRDefault="008D67EB" w:rsidP="00994098">
            <w:pPr>
              <w:pStyle w:val="ListParagraph"/>
              <w:ind w:left="0"/>
              <w:jc w:val="both"/>
              <w:rPr>
                <w:b/>
              </w:rPr>
            </w:pPr>
            <w:r w:rsidRPr="004E5871">
              <w:rPr>
                <w:b/>
              </w:rPr>
              <w:t>LOC Member</w:t>
            </w:r>
          </w:p>
        </w:tc>
        <w:tc>
          <w:tcPr>
            <w:tcW w:w="5428" w:type="dxa"/>
            <w:shd w:val="clear" w:color="auto" w:fill="7F7F7F"/>
          </w:tcPr>
          <w:p w:rsidR="008D67EB" w:rsidRPr="004E5871" w:rsidRDefault="008D67EB" w:rsidP="00994098">
            <w:pPr>
              <w:pStyle w:val="ListParagraph"/>
              <w:ind w:left="0"/>
              <w:jc w:val="both"/>
              <w:rPr>
                <w:b/>
              </w:rPr>
            </w:pPr>
            <w:r w:rsidRPr="004E5871">
              <w:rPr>
                <w:b/>
              </w:rPr>
              <w:t xml:space="preserve">Action </w:t>
            </w:r>
          </w:p>
        </w:tc>
        <w:tc>
          <w:tcPr>
            <w:tcW w:w="1337" w:type="dxa"/>
            <w:shd w:val="clear" w:color="auto" w:fill="7F7F7F"/>
          </w:tcPr>
          <w:p w:rsidR="008D67EB" w:rsidRPr="004E5871" w:rsidRDefault="008D67EB" w:rsidP="00994098">
            <w:pPr>
              <w:pStyle w:val="ListParagraph"/>
              <w:ind w:left="0"/>
              <w:jc w:val="both"/>
              <w:rPr>
                <w:b/>
              </w:rPr>
            </w:pPr>
            <w:r>
              <w:rPr>
                <w:b/>
              </w:rPr>
              <w:t>Progress</w:t>
            </w:r>
          </w:p>
        </w:tc>
      </w:tr>
      <w:tr w:rsidR="008D67EB" w:rsidTr="008D67EB">
        <w:tc>
          <w:tcPr>
            <w:tcW w:w="2051" w:type="dxa"/>
          </w:tcPr>
          <w:p w:rsidR="008D67EB" w:rsidRPr="00531C80" w:rsidRDefault="008D67EB" w:rsidP="00994098">
            <w:pPr>
              <w:pStyle w:val="ListParagraph"/>
              <w:ind w:left="0"/>
              <w:jc w:val="both"/>
              <w:rPr>
                <w:b/>
              </w:rPr>
            </w:pPr>
            <w:r>
              <w:rPr>
                <w:b/>
              </w:rPr>
              <w:t>Actions as of 08/08/22</w:t>
            </w:r>
          </w:p>
        </w:tc>
        <w:tc>
          <w:tcPr>
            <w:tcW w:w="5428" w:type="dxa"/>
          </w:tcPr>
          <w:p w:rsidR="008D67EB" w:rsidRPr="00D43B0D" w:rsidRDefault="008D67EB" w:rsidP="00994098">
            <w:pPr>
              <w:pStyle w:val="ListParagraph"/>
              <w:ind w:left="0"/>
              <w:jc w:val="both"/>
            </w:pPr>
          </w:p>
        </w:tc>
        <w:tc>
          <w:tcPr>
            <w:tcW w:w="1337" w:type="dxa"/>
          </w:tcPr>
          <w:p w:rsidR="008D67EB" w:rsidRPr="00D43B0D" w:rsidRDefault="008D67EB" w:rsidP="00994098">
            <w:pPr>
              <w:pStyle w:val="ListParagraph"/>
              <w:ind w:left="0"/>
              <w:jc w:val="both"/>
            </w:pPr>
          </w:p>
        </w:tc>
      </w:tr>
      <w:tr w:rsidR="008D67EB" w:rsidTr="008D67EB">
        <w:tc>
          <w:tcPr>
            <w:tcW w:w="2051" w:type="dxa"/>
          </w:tcPr>
          <w:p w:rsidR="008D67EB" w:rsidRPr="00D43B0D" w:rsidRDefault="008D67EB" w:rsidP="00994098">
            <w:pPr>
              <w:pStyle w:val="ListParagraph"/>
              <w:ind w:left="0"/>
              <w:jc w:val="both"/>
            </w:pPr>
            <w:r>
              <w:t>Carolyn Hudd</w:t>
            </w:r>
          </w:p>
        </w:tc>
        <w:tc>
          <w:tcPr>
            <w:tcW w:w="5428" w:type="dxa"/>
          </w:tcPr>
          <w:p w:rsidR="008D67EB" w:rsidRDefault="008D67EB" w:rsidP="00994098">
            <w:pPr>
              <w:rPr>
                <w:sz w:val="24"/>
                <w:szCs w:val="24"/>
              </w:rPr>
            </w:pPr>
            <w:r w:rsidRPr="004C68C8">
              <w:rPr>
                <w:sz w:val="24"/>
                <w:szCs w:val="24"/>
              </w:rPr>
              <w:t>Resend poll suggesting alternative dates in October for the LOCSU Needs analysis Strategy Meeting</w:t>
            </w:r>
            <w:r>
              <w:rPr>
                <w:sz w:val="24"/>
                <w:szCs w:val="24"/>
              </w:rPr>
              <w:t>.</w:t>
            </w:r>
          </w:p>
          <w:p w:rsidR="008D67EB" w:rsidRPr="00D43B0D" w:rsidRDefault="008D67EB" w:rsidP="00994098">
            <w:r w:rsidRPr="004C68C8">
              <w:rPr>
                <w:sz w:val="24"/>
                <w:szCs w:val="24"/>
              </w:rPr>
              <w:t>To forward a copy of the survey results to Alvaro.</w:t>
            </w:r>
          </w:p>
        </w:tc>
        <w:tc>
          <w:tcPr>
            <w:tcW w:w="1337" w:type="dxa"/>
          </w:tcPr>
          <w:p w:rsidR="008D67EB" w:rsidRDefault="008D67EB" w:rsidP="00994098">
            <w:pPr>
              <w:pStyle w:val="ListParagraph"/>
              <w:ind w:left="0"/>
              <w:jc w:val="both"/>
            </w:pPr>
          </w:p>
          <w:p w:rsidR="008D67EB" w:rsidRPr="008D67EB" w:rsidRDefault="008D67EB" w:rsidP="00994098">
            <w:pPr>
              <w:pStyle w:val="ListParagraph"/>
              <w:ind w:left="0"/>
              <w:jc w:val="both"/>
              <w:rPr>
                <w:sz w:val="40"/>
                <w:szCs w:val="40"/>
              </w:rPr>
            </w:pPr>
            <w:r w:rsidRPr="008D67EB">
              <w:rPr>
                <w:sz w:val="40"/>
                <w:szCs w:val="40"/>
              </w:rPr>
              <w:sym w:font="Wingdings" w:char="F0FE"/>
            </w:r>
          </w:p>
        </w:tc>
      </w:tr>
      <w:tr w:rsidR="008D67EB" w:rsidTr="008D67EB">
        <w:tc>
          <w:tcPr>
            <w:tcW w:w="2051" w:type="dxa"/>
          </w:tcPr>
          <w:p w:rsidR="008D67EB" w:rsidRDefault="008D67EB" w:rsidP="00994098">
            <w:pPr>
              <w:pStyle w:val="ListParagraph"/>
              <w:ind w:left="0"/>
              <w:jc w:val="both"/>
            </w:pPr>
            <w:r>
              <w:t>John Hopcroft</w:t>
            </w:r>
          </w:p>
        </w:tc>
        <w:tc>
          <w:tcPr>
            <w:tcW w:w="5428" w:type="dxa"/>
          </w:tcPr>
          <w:p w:rsidR="008D67EB" w:rsidRPr="00D43B0D" w:rsidRDefault="008D67EB" w:rsidP="00994098">
            <w:pPr>
              <w:pStyle w:val="ListParagraph"/>
              <w:ind w:left="0"/>
              <w:jc w:val="both"/>
            </w:pPr>
            <w:r>
              <w:t>To call Frank, Specsavers, concerning the wording of the sharing of information (BEH/Glaucoma pilot)</w:t>
            </w:r>
          </w:p>
        </w:tc>
        <w:tc>
          <w:tcPr>
            <w:tcW w:w="1337" w:type="dxa"/>
          </w:tcPr>
          <w:p w:rsidR="008D67EB" w:rsidRDefault="008D67EB" w:rsidP="00994098">
            <w:pPr>
              <w:pStyle w:val="ListParagraph"/>
              <w:ind w:left="0"/>
              <w:jc w:val="both"/>
            </w:pPr>
            <w:r>
              <w:t>Unavailable for comment</w:t>
            </w:r>
          </w:p>
        </w:tc>
      </w:tr>
      <w:tr w:rsidR="008D67EB" w:rsidTr="008D67EB">
        <w:tc>
          <w:tcPr>
            <w:tcW w:w="2051" w:type="dxa"/>
          </w:tcPr>
          <w:p w:rsidR="008D67EB" w:rsidRDefault="008D67EB" w:rsidP="00994098">
            <w:pPr>
              <w:pStyle w:val="ListParagraph"/>
              <w:ind w:left="0"/>
              <w:jc w:val="both"/>
            </w:pPr>
            <w:r>
              <w:t>Committee</w:t>
            </w:r>
          </w:p>
        </w:tc>
        <w:tc>
          <w:tcPr>
            <w:tcW w:w="5428" w:type="dxa"/>
          </w:tcPr>
          <w:p w:rsidR="008D67EB" w:rsidRPr="00D43B0D" w:rsidRDefault="008D67EB" w:rsidP="00994098">
            <w:pPr>
              <w:pStyle w:val="ListParagraph"/>
              <w:ind w:left="0"/>
              <w:jc w:val="both"/>
            </w:pPr>
            <w:r>
              <w:t>To respond to Carolyn on availability to attend the NOC</w:t>
            </w:r>
          </w:p>
        </w:tc>
        <w:tc>
          <w:tcPr>
            <w:tcW w:w="1337" w:type="dxa"/>
          </w:tcPr>
          <w:p w:rsidR="008D67EB" w:rsidRDefault="008D67EB" w:rsidP="00994098">
            <w:pPr>
              <w:pStyle w:val="ListParagraph"/>
              <w:ind w:left="0"/>
              <w:jc w:val="both"/>
            </w:pPr>
            <w:r w:rsidRPr="008D67EB">
              <w:rPr>
                <w:sz w:val="40"/>
                <w:szCs w:val="40"/>
              </w:rPr>
              <w:sym w:font="Wingdings" w:char="F0FE"/>
            </w:r>
          </w:p>
        </w:tc>
      </w:tr>
      <w:tr w:rsidR="008D67EB" w:rsidTr="008D67EB">
        <w:tc>
          <w:tcPr>
            <w:tcW w:w="2051" w:type="dxa"/>
          </w:tcPr>
          <w:p w:rsidR="008D67EB" w:rsidRDefault="008D67EB" w:rsidP="00994098">
            <w:pPr>
              <w:pStyle w:val="ListParagraph"/>
              <w:ind w:left="0"/>
            </w:pPr>
            <w:r>
              <w:t>Lynne Fernandes</w:t>
            </w:r>
          </w:p>
        </w:tc>
        <w:tc>
          <w:tcPr>
            <w:tcW w:w="5428" w:type="dxa"/>
          </w:tcPr>
          <w:p w:rsidR="008D67EB" w:rsidRPr="00D43B0D" w:rsidRDefault="008D67EB" w:rsidP="00994098">
            <w:pPr>
              <w:pStyle w:val="ListParagraph"/>
              <w:ind w:left="0"/>
              <w:jc w:val="both"/>
            </w:pPr>
            <w:r>
              <w:t xml:space="preserve">To contact Alvaro to submit application for grant from Health Education Training </w:t>
            </w:r>
          </w:p>
        </w:tc>
        <w:tc>
          <w:tcPr>
            <w:tcW w:w="1337" w:type="dxa"/>
          </w:tcPr>
          <w:p w:rsidR="008D67EB" w:rsidRDefault="008D67EB" w:rsidP="00994098">
            <w:pPr>
              <w:pStyle w:val="ListParagraph"/>
              <w:ind w:left="0"/>
              <w:jc w:val="both"/>
            </w:pPr>
            <w:r>
              <w:t>Ongoing</w:t>
            </w:r>
          </w:p>
        </w:tc>
      </w:tr>
      <w:tr w:rsidR="008D67EB" w:rsidTr="008D67EB">
        <w:tc>
          <w:tcPr>
            <w:tcW w:w="2051" w:type="dxa"/>
          </w:tcPr>
          <w:p w:rsidR="008D67EB" w:rsidRDefault="008D67EB" w:rsidP="00994098">
            <w:pPr>
              <w:pStyle w:val="ListParagraph"/>
              <w:ind w:left="0"/>
              <w:jc w:val="both"/>
            </w:pPr>
          </w:p>
        </w:tc>
        <w:tc>
          <w:tcPr>
            <w:tcW w:w="5428" w:type="dxa"/>
          </w:tcPr>
          <w:p w:rsidR="008D67EB" w:rsidRPr="00D43B0D" w:rsidRDefault="008D67EB" w:rsidP="00994098">
            <w:pPr>
              <w:pStyle w:val="ListParagraph"/>
              <w:ind w:left="0"/>
              <w:jc w:val="both"/>
            </w:pPr>
          </w:p>
        </w:tc>
        <w:tc>
          <w:tcPr>
            <w:tcW w:w="1337" w:type="dxa"/>
          </w:tcPr>
          <w:p w:rsidR="008D67EB" w:rsidRDefault="008D67EB" w:rsidP="00994098">
            <w:pPr>
              <w:pStyle w:val="ListParagraph"/>
              <w:ind w:left="0"/>
              <w:jc w:val="both"/>
            </w:pPr>
          </w:p>
        </w:tc>
      </w:tr>
    </w:tbl>
    <w:p w:rsidR="008D67EB" w:rsidRDefault="008D67EB" w:rsidP="00DE5AED">
      <w:pPr>
        <w:jc w:val="both"/>
        <w:rPr>
          <w:b/>
          <w:sz w:val="24"/>
          <w:szCs w:val="24"/>
          <w:u w:val="single"/>
        </w:rPr>
      </w:pPr>
    </w:p>
    <w:p w:rsidR="00A32FE6" w:rsidRPr="00D71CE2" w:rsidRDefault="00A32FE6" w:rsidP="00A32FE6">
      <w:pPr>
        <w:spacing w:line="360" w:lineRule="auto"/>
        <w:rPr>
          <w:rFonts w:ascii="Calibri" w:hAnsi="Calibri" w:cs="Calibri"/>
          <w:b/>
          <w:u w:val="single"/>
          <w:lang w:eastAsia="en-GB"/>
        </w:rPr>
      </w:pPr>
      <w:r w:rsidRPr="00D71CE2">
        <w:rPr>
          <w:rFonts w:ascii="Calibri" w:hAnsi="Calibri" w:cs="Calibri"/>
          <w:b/>
          <w:u w:val="single"/>
          <w:lang w:eastAsia="en-GB"/>
        </w:rPr>
        <w:t>Agenda</w:t>
      </w:r>
    </w:p>
    <w:p w:rsidR="00A32FE6" w:rsidRPr="003D7DED" w:rsidRDefault="00A32FE6" w:rsidP="00A32FE6">
      <w:pPr>
        <w:spacing w:line="360" w:lineRule="auto"/>
        <w:rPr>
          <w:rFonts w:ascii="Calibri" w:hAnsi="Calibri" w:cs="Calibri"/>
          <w:b/>
          <w:u w:val="single"/>
          <w:lang w:eastAsia="en-GB"/>
        </w:rPr>
      </w:pPr>
      <w:r w:rsidRPr="003D7DED">
        <w:rPr>
          <w:rFonts w:ascii="Calibri" w:hAnsi="Calibri" w:cs="Calibri"/>
          <w:b/>
          <w:u w:val="single"/>
          <w:lang w:eastAsia="en-GB"/>
        </w:rPr>
        <w:t>Guest Speaker 1 – Charles Barlow, Central Optical Fund</w:t>
      </w:r>
    </w:p>
    <w:p w:rsidR="006B0EEB" w:rsidRDefault="006B0EEB" w:rsidP="003D7DED">
      <w:pPr>
        <w:spacing w:line="360" w:lineRule="auto"/>
        <w:jc w:val="both"/>
        <w:rPr>
          <w:rFonts w:ascii="Calibri" w:hAnsi="Calibri" w:cs="Calibri"/>
          <w:lang w:eastAsia="en-GB"/>
        </w:rPr>
      </w:pPr>
      <w:r>
        <w:rPr>
          <w:rFonts w:ascii="Calibri" w:hAnsi="Calibri" w:cs="Calibri"/>
          <w:lang w:eastAsia="en-GB"/>
        </w:rPr>
        <w:t>The Central Optical Fund is now 50 years old. It has developed alongside optics.</w:t>
      </w:r>
    </w:p>
    <w:p w:rsidR="00A32FE6" w:rsidRDefault="006B0EEB" w:rsidP="003D7DED">
      <w:pPr>
        <w:spacing w:line="360" w:lineRule="auto"/>
        <w:jc w:val="both"/>
        <w:rPr>
          <w:rFonts w:ascii="Calibri" w:hAnsi="Calibri" w:cs="Calibri"/>
          <w:lang w:eastAsia="en-GB"/>
        </w:rPr>
      </w:pPr>
      <w:r>
        <w:rPr>
          <w:rFonts w:ascii="Calibri" w:hAnsi="Calibri" w:cs="Calibri"/>
          <w:lang w:eastAsia="en-GB"/>
        </w:rPr>
        <w:lastRenderedPageBreak/>
        <w:t xml:space="preserve">The fund is now being asked to support smaller local projects that have the potential to lead to bigger projects nationally and also being asked by national bodies to fill in the gaps where national funding is unavailable or the bodies are not cooperating effectively. Charles thanked Avon LOC for contributing to the fund and asked that it signs up as a member of the fund. The commitment to become a member of the LOC is £1. </w:t>
      </w:r>
      <w:r w:rsidR="00783652">
        <w:rPr>
          <w:rFonts w:ascii="Calibri" w:hAnsi="Calibri" w:cs="Calibri"/>
          <w:lang w:eastAsia="en-GB"/>
        </w:rPr>
        <w:t xml:space="preserve"> The Central Optical Fund is the only organisation accountable to LOC’s. Approximately half of the LOC’s are signed up as members. In the Southwest there are two LOC’s signed </w:t>
      </w:r>
      <w:proofErr w:type="gramStart"/>
      <w:r w:rsidR="00783652">
        <w:rPr>
          <w:rFonts w:ascii="Calibri" w:hAnsi="Calibri" w:cs="Calibri"/>
          <w:lang w:eastAsia="en-GB"/>
        </w:rPr>
        <w:t>up</w:t>
      </w:r>
      <w:r w:rsidR="00E238B1">
        <w:rPr>
          <w:rFonts w:ascii="Calibri" w:hAnsi="Calibri" w:cs="Calibri"/>
          <w:lang w:eastAsia="en-GB"/>
        </w:rPr>
        <w:t>.</w:t>
      </w:r>
      <w:proofErr w:type="gramEnd"/>
      <w:r w:rsidR="00E238B1">
        <w:rPr>
          <w:rFonts w:ascii="Calibri" w:hAnsi="Calibri" w:cs="Calibri"/>
          <w:lang w:eastAsia="en-GB"/>
        </w:rPr>
        <w:t xml:space="preserve"> Signing up means you have a say in what the organisation does.</w:t>
      </w:r>
    </w:p>
    <w:p w:rsidR="00E238B1" w:rsidRDefault="00E238B1" w:rsidP="003D7DED">
      <w:pPr>
        <w:spacing w:line="360" w:lineRule="auto"/>
        <w:jc w:val="both"/>
        <w:rPr>
          <w:rFonts w:ascii="Calibri" w:hAnsi="Calibri" w:cs="Calibri"/>
          <w:lang w:eastAsia="en-GB"/>
        </w:rPr>
      </w:pPr>
      <w:r>
        <w:rPr>
          <w:rFonts w:ascii="Calibri" w:hAnsi="Calibri" w:cs="Calibri"/>
          <w:lang w:eastAsia="en-GB"/>
        </w:rPr>
        <w:t xml:space="preserve">AP – </w:t>
      </w:r>
      <w:r w:rsidR="00CC6510">
        <w:rPr>
          <w:rFonts w:ascii="Calibri" w:hAnsi="Calibri" w:cs="Calibri"/>
          <w:lang w:eastAsia="en-GB"/>
        </w:rPr>
        <w:t>I</w:t>
      </w:r>
      <w:r>
        <w:rPr>
          <w:rFonts w:ascii="Calibri" w:hAnsi="Calibri" w:cs="Calibri"/>
          <w:lang w:eastAsia="en-GB"/>
        </w:rPr>
        <w:t>n the unlikely event the Central Optical Fund becomes massively in debt, do the LOC hold liability? Charles – No, £1 only.</w:t>
      </w:r>
    </w:p>
    <w:p w:rsidR="00E238B1" w:rsidRDefault="00E238B1" w:rsidP="003D7DED">
      <w:pPr>
        <w:spacing w:line="360" w:lineRule="auto"/>
        <w:jc w:val="both"/>
        <w:rPr>
          <w:rFonts w:ascii="Calibri" w:hAnsi="Calibri" w:cs="Calibri"/>
          <w:lang w:eastAsia="en-GB"/>
        </w:rPr>
      </w:pPr>
      <w:r>
        <w:rPr>
          <w:rFonts w:ascii="Calibri" w:hAnsi="Calibri" w:cs="Calibri"/>
          <w:lang w:eastAsia="en-GB"/>
        </w:rPr>
        <w:t>AS – Your balance sheet says you have £500,000 sitting in account of money</w:t>
      </w:r>
      <w:r w:rsidR="003D7DED">
        <w:rPr>
          <w:rFonts w:ascii="Calibri" w:hAnsi="Calibri" w:cs="Calibri"/>
          <w:lang w:eastAsia="en-GB"/>
        </w:rPr>
        <w:t xml:space="preserve"> collected from contractors</w:t>
      </w:r>
      <w:r>
        <w:rPr>
          <w:rFonts w:ascii="Calibri" w:hAnsi="Calibri" w:cs="Calibri"/>
          <w:lang w:eastAsia="en-GB"/>
        </w:rPr>
        <w:t>, why is that? When it was first created, it had to set up a reserved rainy day fund for unforeseen events. This has been dipped into a many times in support of Optics during historical changes and used for support of lobbying government etc.</w:t>
      </w:r>
    </w:p>
    <w:p w:rsidR="00E238B1" w:rsidRDefault="00E238B1" w:rsidP="003D7DED">
      <w:pPr>
        <w:spacing w:line="360" w:lineRule="auto"/>
        <w:jc w:val="both"/>
        <w:rPr>
          <w:rFonts w:ascii="Calibri" w:hAnsi="Calibri" w:cs="Calibri"/>
          <w:lang w:eastAsia="en-GB"/>
        </w:rPr>
      </w:pPr>
      <w:r>
        <w:rPr>
          <w:rFonts w:ascii="Calibri" w:hAnsi="Calibri" w:cs="Calibri"/>
          <w:lang w:eastAsia="en-GB"/>
        </w:rPr>
        <w:t xml:space="preserve">AS – how easy is it to apply for support for something like the homeless project if the ICB cannot provide support? It’s a case of filling out forms to check the correct criteria are adhered to. It </w:t>
      </w:r>
      <w:r w:rsidR="003D7DED">
        <w:rPr>
          <w:rFonts w:ascii="Calibri" w:hAnsi="Calibri" w:cs="Calibri"/>
          <w:lang w:eastAsia="en-GB"/>
        </w:rPr>
        <w:t>is</w:t>
      </w:r>
      <w:r>
        <w:rPr>
          <w:rFonts w:ascii="Calibri" w:hAnsi="Calibri" w:cs="Calibri"/>
          <w:lang w:eastAsia="en-GB"/>
        </w:rPr>
        <w:t xml:space="preserve"> not a fund set up to help continue a service but rather help new initiatives get off the ground. Once it is approved, funds will be received in days.</w:t>
      </w:r>
    </w:p>
    <w:p w:rsidR="00E238B1" w:rsidRPr="003D7DED" w:rsidRDefault="003D7DED" w:rsidP="003D7DED">
      <w:pPr>
        <w:spacing w:line="360" w:lineRule="auto"/>
        <w:jc w:val="both"/>
        <w:rPr>
          <w:rFonts w:ascii="Calibri" w:hAnsi="Calibri" w:cs="Calibri"/>
          <w:b/>
          <w:lang w:eastAsia="en-GB"/>
        </w:rPr>
      </w:pPr>
      <w:r w:rsidRPr="003D7DED">
        <w:rPr>
          <w:rFonts w:ascii="Calibri" w:hAnsi="Calibri" w:cs="Calibri"/>
          <w:b/>
          <w:lang w:eastAsia="en-GB"/>
        </w:rPr>
        <w:t>Action: AP to return form for joining the Central optical Fund</w:t>
      </w:r>
      <w:r>
        <w:rPr>
          <w:rFonts w:ascii="Calibri" w:hAnsi="Calibri" w:cs="Calibri"/>
          <w:b/>
          <w:lang w:eastAsia="en-GB"/>
        </w:rPr>
        <w:t>.</w:t>
      </w:r>
    </w:p>
    <w:p w:rsidR="00A32FE6" w:rsidRDefault="00A32FE6" w:rsidP="003D7DED">
      <w:pPr>
        <w:spacing w:line="360" w:lineRule="auto"/>
        <w:jc w:val="both"/>
        <w:rPr>
          <w:rFonts w:ascii="Calibri" w:hAnsi="Calibri" w:cs="Calibri"/>
          <w:lang w:eastAsia="en-GB"/>
        </w:rPr>
      </w:pPr>
    </w:p>
    <w:p w:rsidR="00A32FE6" w:rsidRPr="003D7DED" w:rsidRDefault="00A32FE6" w:rsidP="003D7DED">
      <w:pPr>
        <w:spacing w:line="360" w:lineRule="auto"/>
        <w:jc w:val="both"/>
        <w:rPr>
          <w:rFonts w:ascii="Calibri" w:hAnsi="Calibri" w:cs="Calibri"/>
          <w:b/>
          <w:u w:val="single"/>
          <w:lang w:eastAsia="en-GB"/>
        </w:rPr>
      </w:pPr>
      <w:r w:rsidRPr="003D7DED">
        <w:rPr>
          <w:rFonts w:ascii="Calibri" w:hAnsi="Calibri" w:cs="Calibri"/>
          <w:b/>
          <w:u w:val="single"/>
          <w:lang w:eastAsia="en-GB"/>
        </w:rPr>
        <w:t xml:space="preserve">Guest Speaker 2 –Karen </w:t>
      </w:r>
      <w:proofErr w:type="spellStart"/>
      <w:r w:rsidRPr="003D7DED">
        <w:rPr>
          <w:rFonts w:ascii="Calibri" w:hAnsi="Calibri" w:cs="Calibri"/>
          <w:b/>
          <w:u w:val="single"/>
          <w:lang w:eastAsia="en-GB"/>
        </w:rPr>
        <w:t>Gennard</w:t>
      </w:r>
      <w:proofErr w:type="spellEnd"/>
      <w:r w:rsidRPr="003D7DED">
        <w:rPr>
          <w:rFonts w:ascii="Calibri" w:hAnsi="Calibri" w:cs="Calibri"/>
          <w:b/>
          <w:u w:val="single"/>
          <w:lang w:eastAsia="en-GB"/>
        </w:rPr>
        <w:t>, Vision Care for Homeless People (VCHP)</w:t>
      </w:r>
    </w:p>
    <w:p w:rsidR="00A32FE6" w:rsidRDefault="00A32FE6" w:rsidP="003D7DED">
      <w:pPr>
        <w:spacing w:line="360" w:lineRule="auto"/>
        <w:jc w:val="both"/>
        <w:rPr>
          <w:rFonts w:ascii="Calibri" w:hAnsi="Calibri" w:cs="Calibri"/>
          <w:b/>
          <w:lang w:eastAsia="en-GB"/>
        </w:rPr>
      </w:pPr>
      <w:r>
        <w:rPr>
          <w:rFonts w:ascii="Calibri" w:hAnsi="Calibri" w:cs="Calibri"/>
          <w:b/>
          <w:lang w:eastAsia="en-GB"/>
        </w:rPr>
        <w:t>Providing optical services to the homeless (see circulated documents attached)</w:t>
      </w:r>
    </w:p>
    <w:p w:rsidR="00A32FE6" w:rsidRDefault="00A32FE6" w:rsidP="003D7DED">
      <w:pPr>
        <w:jc w:val="both"/>
        <w:rPr>
          <w:sz w:val="24"/>
          <w:szCs w:val="24"/>
        </w:rPr>
      </w:pPr>
      <w:r>
        <w:rPr>
          <w:sz w:val="24"/>
          <w:szCs w:val="24"/>
        </w:rPr>
        <w:t xml:space="preserve">Karen works for VCHP two days a week and the remaining is in </w:t>
      </w:r>
      <w:r w:rsidR="00994098">
        <w:rPr>
          <w:sz w:val="24"/>
          <w:szCs w:val="24"/>
        </w:rPr>
        <w:t>practice</w:t>
      </w:r>
      <w:r>
        <w:rPr>
          <w:sz w:val="24"/>
          <w:szCs w:val="24"/>
        </w:rPr>
        <w:t xml:space="preserve">. VCHP is a small charity run by 4 </w:t>
      </w:r>
      <w:r w:rsidR="00994098">
        <w:rPr>
          <w:sz w:val="24"/>
          <w:szCs w:val="24"/>
        </w:rPr>
        <w:t xml:space="preserve">full time equivalent </w:t>
      </w:r>
      <w:r>
        <w:rPr>
          <w:sz w:val="24"/>
          <w:szCs w:val="24"/>
        </w:rPr>
        <w:t xml:space="preserve">people that hold six clinics across </w:t>
      </w:r>
      <w:r w:rsidR="00994098">
        <w:rPr>
          <w:sz w:val="24"/>
          <w:szCs w:val="24"/>
        </w:rPr>
        <w:t>country. The clinics operate for one day a week or one day a fortnight. The aim is to reach out to those who don’t feel comfortable into traditional high street practices. The clinics are often situated in day care centres, meal services or multidisciplinary building. They are strategically placed in areas people already feel comfortable coming in to.</w:t>
      </w:r>
    </w:p>
    <w:p w:rsidR="00994098" w:rsidRDefault="00994098" w:rsidP="003D7DED">
      <w:pPr>
        <w:jc w:val="both"/>
        <w:rPr>
          <w:sz w:val="24"/>
          <w:szCs w:val="24"/>
        </w:rPr>
      </w:pPr>
      <w:r>
        <w:rPr>
          <w:sz w:val="24"/>
          <w:szCs w:val="24"/>
        </w:rPr>
        <w:t>One of the problems with funding, is that many of the homeless people don’t come under GOS services for a variety of reasons and therefore between about half to two thirds of clients. Previously these people have been funded through the charity. The CCG at Gloucestershire now fund those patients for VCHP.</w:t>
      </w:r>
    </w:p>
    <w:p w:rsidR="00484A13" w:rsidRDefault="00994098" w:rsidP="003D7DED">
      <w:pPr>
        <w:jc w:val="both"/>
        <w:rPr>
          <w:sz w:val="24"/>
          <w:szCs w:val="24"/>
        </w:rPr>
      </w:pPr>
      <w:r>
        <w:rPr>
          <w:sz w:val="24"/>
          <w:szCs w:val="24"/>
        </w:rPr>
        <w:lastRenderedPageBreak/>
        <w:t xml:space="preserve">Karen invited the LOC to think about how it should be reaching out to these patients considering a duty of care </w:t>
      </w:r>
      <w:r w:rsidR="00484A13">
        <w:rPr>
          <w:sz w:val="24"/>
          <w:szCs w:val="24"/>
        </w:rPr>
        <w:t xml:space="preserve">to them </w:t>
      </w:r>
      <w:r>
        <w:rPr>
          <w:sz w:val="24"/>
          <w:szCs w:val="24"/>
        </w:rPr>
        <w:t>and health inequalities</w:t>
      </w:r>
      <w:r w:rsidR="00484A13">
        <w:rPr>
          <w:sz w:val="24"/>
          <w:szCs w:val="24"/>
        </w:rPr>
        <w:t>, helping them find a way that the can access care.</w:t>
      </w:r>
    </w:p>
    <w:p w:rsidR="00994098" w:rsidRDefault="00484A13" w:rsidP="003D7DED">
      <w:pPr>
        <w:jc w:val="both"/>
        <w:rPr>
          <w:sz w:val="24"/>
          <w:szCs w:val="24"/>
        </w:rPr>
      </w:pPr>
      <w:r>
        <w:rPr>
          <w:sz w:val="24"/>
          <w:szCs w:val="24"/>
        </w:rPr>
        <w:t>There are three ways the community can reach out to these people:</w:t>
      </w:r>
    </w:p>
    <w:p w:rsidR="00484A13" w:rsidRDefault="00484A13" w:rsidP="003D7DED">
      <w:pPr>
        <w:pStyle w:val="ListParagraph"/>
        <w:numPr>
          <w:ilvl w:val="0"/>
          <w:numId w:val="17"/>
        </w:numPr>
        <w:jc w:val="both"/>
        <w:rPr>
          <w:sz w:val="24"/>
          <w:szCs w:val="24"/>
        </w:rPr>
      </w:pPr>
      <w:r>
        <w:rPr>
          <w:sz w:val="24"/>
          <w:szCs w:val="24"/>
        </w:rPr>
        <w:t>Pop up clinics or local practices who will run specific clinics for the homeless and make their practices more welcoming (can be sporadic)</w:t>
      </w:r>
    </w:p>
    <w:p w:rsidR="00484A13" w:rsidRDefault="00484A13" w:rsidP="003D7DED">
      <w:pPr>
        <w:pStyle w:val="ListParagraph"/>
        <w:numPr>
          <w:ilvl w:val="0"/>
          <w:numId w:val="17"/>
        </w:numPr>
        <w:jc w:val="both"/>
        <w:rPr>
          <w:sz w:val="24"/>
          <w:szCs w:val="24"/>
        </w:rPr>
      </w:pPr>
      <w:r>
        <w:rPr>
          <w:sz w:val="24"/>
          <w:szCs w:val="24"/>
        </w:rPr>
        <w:t>Domiciliary Optoms to visits day centres (very little GOS funding for that)</w:t>
      </w:r>
    </w:p>
    <w:p w:rsidR="00484A13" w:rsidRDefault="00484A13" w:rsidP="003D7DED">
      <w:pPr>
        <w:pStyle w:val="ListParagraph"/>
        <w:numPr>
          <w:ilvl w:val="0"/>
          <w:numId w:val="17"/>
        </w:numPr>
        <w:jc w:val="both"/>
        <w:rPr>
          <w:sz w:val="24"/>
          <w:szCs w:val="24"/>
        </w:rPr>
      </w:pPr>
      <w:r>
        <w:rPr>
          <w:sz w:val="24"/>
          <w:szCs w:val="24"/>
        </w:rPr>
        <w:t>Set up a static clinic for continuity of care. Patients will get to know the location and links to other services develop effectively. This solution tends to work best.</w:t>
      </w:r>
    </w:p>
    <w:p w:rsidR="00484A13" w:rsidRDefault="00484A13" w:rsidP="003D7DED">
      <w:pPr>
        <w:jc w:val="both"/>
        <w:rPr>
          <w:sz w:val="24"/>
          <w:szCs w:val="24"/>
        </w:rPr>
      </w:pPr>
      <w:r>
        <w:rPr>
          <w:sz w:val="24"/>
          <w:szCs w:val="24"/>
        </w:rPr>
        <w:t xml:space="preserve">The service would require the </w:t>
      </w:r>
      <w:r w:rsidR="0045657F">
        <w:rPr>
          <w:sz w:val="24"/>
          <w:szCs w:val="24"/>
        </w:rPr>
        <w:t>community</w:t>
      </w:r>
      <w:r>
        <w:rPr>
          <w:sz w:val="24"/>
          <w:szCs w:val="24"/>
        </w:rPr>
        <w:t xml:space="preserve"> to find several optometrists or DOs </w:t>
      </w:r>
      <w:r w:rsidR="0045657F">
        <w:rPr>
          <w:sz w:val="24"/>
          <w:szCs w:val="24"/>
        </w:rPr>
        <w:t>locally; identifying a suitable location and then VCHP can help with set up procedures.</w:t>
      </w:r>
    </w:p>
    <w:p w:rsidR="0045657F" w:rsidRDefault="0045657F" w:rsidP="003D7DED">
      <w:pPr>
        <w:jc w:val="both"/>
        <w:rPr>
          <w:sz w:val="24"/>
          <w:szCs w:val="24"/>
        </w:rPr>
      </w:pPr>
      <w:r>
        <w:rPr>
          <w:sz w:val="24"/>
          <w:szCs w:val="24"/>
        </w:rPr>
        <w:t>LF – What has the process been in other areas? How do you move</w:t>
      </w:r>
      <w:r w:rsidR="005A42BB">
        <w:rPr>
          <w:sz w:val="24"/>
          <w:szCs w:val="24"/>
        </w:rPr>
        <w:t xml:space="preserve"> </w:t>
      </w:r>
      <w:r>
        <w:rPr>
          <w:sz w:val="24"/>
          <w:szCs w:val="24"/>
        </w:rPr>
        <w:t>forward?</w:t>
      </w:r>
    </w:p>
    <w:p w:rsidR="0045657F" w:rsidRDefault="0045657F" w:rsidP="003D7DED">
      <w:pPr>
        <w:jc w:val="both"/>
        <w:rPr>
          <w:sz w:val="24"/>
          <w:szCs w:val="24"/>
        </w:rPr>
      </w:pPr>
      <w:r>
        <w:rPr>
          <w:sz w:val="24"/>
          <w:szCs w:val="24"/>
        </w:rPr>
        <w:t xml:space="preserve">Karen – In Gloucester as an example, the CCG funded </w:t>
      </w:r>
      <w:r w:rsidR="005A42BB">
        <w:rPr>
          <w:sz w:val="24"/>
          <w:szCs w:val="24"/>
        </w:rPr>
        <w:t>her</w:t>
      </w:r>
      <w:r>
        <w:rPr>
          <w:sz w:val="24"/>
          <w:szCs w:val="24"/>
        </w:rPr>
        <w:t xml:space="preserve"> one day a week to concentr</w:t>
      </w:r>
      <w:r w:rsidR="005A42BB">
        <w:rPr>
          <w:sz w:val="24"/>
          <w:szCs w:val="24"/>
        </w:rPr>
        <w:t>ate on getting equipment set up.</w:t>
      </w:r>
    </w:p>
    <w:p w:rsidR="005A42BB" w:rsidRDefault="005A42BB" w:rsidP="003D7DED">
      <w:pPr>
        <w:jc w:val="both"/>
        <w:rPr>
          <w:sz w:val="24"/>
          <w:szCs w:val="24"/>
        </w:rPr>
      </w:pPr>
      <w:r>
        <w:rPr>
          <w:sz w:val="24"/>
          <w:szCs w:val="24"/>
        </w:rPr>
        <w:t xml:space="preserve">AS – NHS SW were happy to support the set up initially for the Gloucester area, but they </w:t>
      </w:r>
      <w:r w:rsidR="003D7DED">
        <w:rPr>
          <w:sz w:val="24"/>
          <w:szCs w:val="24"/>
        </w:rPr>
        <w:t>are less</w:t>
      </w:r>
      <w:r>
        <w:rPr>
          <w:sz w:val="24"/>
          <w:szCs w:val="24"/>
        </w:rPr>
        <w:t xml:space="preserve"> likely to be able to influence an ICB in the current climate. AS suggest Karen gets an initial conversation going with the ICB and then move forwards in getting the volunteers.</w:t>
      </w:r>
    </w:p>
    <w:p w:rsidR="005A42BB" w:rsidRDefault="005A42BB" w:rsidP="003D7DED">
      <w:pPr>
        <w:jc w:val="both"/>
        <w:rPr>
          <w:sz w:val="24"/>
          <w:szCs w:val="24"/>
        </w:rPr>
      </w:pPr>
      <w:r>
        <w:rPr>
          <w:sz w:val="24"/>
          <w:szCs w:val="24"/>
        </w:rPr>
        <w:t xml:space="preserve">AB – ICB’s need to prove that they are trying to address health </w:t>
      </w:r>
      <w:r w:rsidR="00336DD5">
        <w:rPr>
          <w:sz w:val="24"/>
          <w:szCs w:val="24"/>
        </w:rPr>
        <w:t>inequalities</w:t>
      </w:r>
      <w:r>
        <w:rPr>
          <w:sz w:val="24"/>
          <w:szCs w:val="24"/>
        </w:rPr>
        <w:t xml:space="preserve"> so they may</w:t>
      </w:r>
      <w:r w:rsidR="00336DD5">
        <w:rPr>
          <w:sz w:val="24"/>
          <w:szCs w:val="24"/>
        </w:rPr>
        <w:t xml:space="preserve"> </w:t>
      </w:r>
      <w:r>
        <w:rPr>
          <w:sz w:val="24"/>
          <w:szCs w:val="24"/>
        </w:rPr>
        <w:t>be more willing to help.</w:t>
      </w:r>
    </w:p>
    <w:p w:rsidR="0042246D" w:rsidRDefault="0042246D" w:rsidP="003D7DED">
      <w:pPr>
        <w:jc w:val="both"/>
        <w:rPr>
          <w:sz w:val="24"/>
          <w:szCs w:val="24"/>
        </w:rPr>
      </w:pPr>
      <w:r>
        <w:rPr>
          <w:sz w:val="24"/>
          <w:szCs w:val="24"/>
        </w:rPr>
        <w:t>AH offered help with starting the project and investigate how much funding will be needed from Gloucester</w:t>
      </w:r>
    </w:p>
    <w:p w:rsidR="0042246D" w:rsidRDefault="0042246D" w:rsidP="003D7DED">
      <w:pPr>
        <w:jc w:val="both"/>
        <w:rPr>
          <w:sz w:val="24"/>
          <w:szCs w:val="24"/>
        </w:rPr>
      </w:pPr>
      <w:r>
        <w:rPr>
          <w:sz w:val="24"/>
          <w:szCs w:val="24"/>
        </w:rPr>
        <w:t xml:space="preserve">Karen stated that in Gloucester, they had approx. £8000 of funding per set up; </w:t>
      </w:r>
      <w:proofErr w:type="gramStart"/>
      <w:r>
        <w:rPr>
          <w:sz w:val="24"/>
          <w:szCs w:val="24"/>
        </w:rPr>
        <w:t>That</w:t>
      </w:r>
      <w:proofErr w:type="gramEnd"/>
      <w:r>
        <w:rPr>
          <w:sz w:val="24"/>
          <w:szCs w:val="24"/>
        </w:rPr>
        <w:t xml:space="preserve"> cost was not actually fully used on set up but rolled over to running costs. This is because lots of practitioners donate. Gloucester is the only clinic in the country that is run on CCG funding. The other clinics are run on GOS funding and charity fundraising. Most of the clinics have a fundraising team which is committed to receiving about £5000 a year.</w:t>
      </w:r>
    </w:p>
    <w:p w:rsidR="00362DA9" w:rsidRDefault="00362DA9" w:rsidP="003D7DED">
      <w:pPr>
        <w:jc w:val="both"/>
        <w:rPr>
          <w:sz w:val="24"/>
          <w:szCs w:val="24"/>
        </w:rPr>
      </w:pPr>
      <w:r>
        <w:rPr>
          <w:sz w:val="24"/>
          <w:szCs w:val="24"/>
        </w:rPr>
        <w:t>AP – Is it not easier to run it as a charity?</w:t>
      </w:r>
    </w:p>
    <w:p w:rsidR="00362DA9" w:rsidRDefault="00362DA9" w:rsidP="003D7DED">
      <w:pPr>
        <w:jc w:val="both"/>
        <w:rPr>
          <w:sz w:val="24"/>
          <w:szCs w:val="24"/>
        </w:rPr>
      </w:pPr>
      <w:r>
        <w:rPr>
          <w:sz w:val="24"/>
          <w:szCs w:val="24"/>
        </w:rPr>
        <w:t>AS – As this is one of the interests of the ICB (health inequalities), it’s worth a try.</w:t>
      </w:r>
    </w:p>
    <w:p w:rsidR="005A42BB" w:rsidRDefault="0042246D" w:rsidP="003D7DED">
      <w:pPr>
        <w:jc w:val="both"/>
        <w:rPr>
          <w:b/>
          <w:sz w:val="24"/>
          <w:szCs w:val="24"/>
        </w:rPr>
      </w:pPr>
      <w:r w:rsidRPr="0042246D">
        <w:rPr>
          <w:b/>
          <w:sz w:val="24"/>
          <w:szCs w:val="24"/>
        </w:rPr>
        <w:t xml:space="preserve">ACTION: </w:t>
      </w:r>
      <w:r w:rsidR="005A42BB" w:rsidRPr="0042246D">
        <w:rPr>
          <w:b/>
          <w:sz w:val="24"/>
          <w:szCs w:val="24"/>
        </w:rPr>
        <w:t>AH Offered some time to help with the early conversations going forward</w:t>
      </w:r>
      <w:r w:rsidRPr="0042246D">
        <w:rPr>
          <w:b/>
          <w:sz w:val="24"/>
          <w:szCs w:val="24"/>
        </w:rPr>
        <w:t xml:space="preserve"> (after checking there is no conflict with PES role. </w:t>
      </w:r>
      <w:r>
        <w:rPr>
          <w:b/>
          <w:sz w:val="24"/>
          <w:szCs w:val="24"/>
        </w:rPr>
        <w:t xml:space="preserve">AH will be point of contact for Karen. JH will be the </w:t>
      </w:r>
      <w:proofErr w:type="spellStart"/>
      <w:r w:rsidR="00A96D85">
        <w:rPr>
          <w:b/>
          <w:sz w:val="24"/>
          <w:szCs w:val="24"/>
        </w:rPr>
        <w:t>Ophthal</w:t>
      </w:r>
      <w:proofErr w:type="spellEnd"/>
      <w:r w:rsidR="00A96D85">
        <w:rPr>
          <w:b/>
          <w:sz w:val="24"/>
          <w:szCs w:val="24"/>
        </w:rPr>
        <w:t xml:space="preserve"> </w:t>
      </w:r>
      <w:r>
        <w:rPr>
          <w:b/>
          <w:sz w:val="24"/>
          <w:szCs w:val="24"/>
        </w:rPr>
        <w:t>lead in conjunction with information from AH to take to meetings.</w:t>
      </w:r>
    </w:p>
    <w:p w:rsidR="003D7DED" w:rsidRDefault="003D7DED" w:rsidP="003D7DED">
      <w:pPr>
        <w:jc w:val="both"/>
        <w:rPr>
          <w:b/>
          <w:sz w:val="24"/>
          <w:szCs w:val="24"/>
        </w:rPr>
      </w:pPr>
    </w:p>
    <w:p w:rsidR="003D7DED" w:rsidRDefault="003D7DED" w:rsidP="003D7DED">
      <w:pPr>
        <w:jc w:val="both"/>
        <w:rPr>
          <w:b/>
          <w:sz w:val="24"/>
          <w:szCs w:val="24"/>
        </w:rPr>
      </w:pPr>
    </w:p>
    <w:p w:rsidR="00871ACF" w:rsidRDefault="00DC235F" w:rsidP="00DC235F">
      <w:pPr>
        <w:pStyle w:val="ListParagraph"/>
        <w:numPr>
          <w:ilvl w:val="0"/>
          <w:numId w:val="14"/>
        </w:numPr>
        <w:jc w:val="both"/>
        <w:rPr>
          <w:b/>
          <w:sz w:val="24"/>
          <w:szCs w:val="24"/>
          <w:u w:val="single"/>
        </w:rPr>
      </w:pPr>
      <w:r w:rsidRPr="00DC235F">
        <w:rPr>
          <w:b/>
          <w:sz w:val="24"/>
          <w:szCs w:val="24"/>
          <w:u w:val="single"/>
        </w:rPr>
        <w:lastRenderedPageBreak/>
        <w:t>LOC</w:t>
      </w:r>
    </w:p>
    <w:p w:rsidR="00E24B32" w:rsidRDefault="00E24B32" w:rsidP="00E24B32">
      <w:pPr>
        <w:pStyle w:val="ListParagraph"/>
        <w:jc w:val="both"/>
        <w:rPr>
          <w:b/>
          <w:sz w:val="24"/>
          <w:szCs w:val="24"/>
          <w:u w:val="single"/>
        </w:rPr>
      </w:pPr>
    </w:p>
    <w:p w:rsidR="0045097B" w:rsidRDefault="0045097B" w:rsidP="003D7DED">
      <w:pPr>
        <w:pStyle w:val="ListParagraph"/>
        <w:numPr>
          <w:ilvl w:val="1"/>
          <w:numId w:val="14"/>
        </w:numPr>
        <w:jc w:val="both"/>
        <w:rPr>
          <w:sz w:val="24"/>
          <w:szCs w:val="24"/>
        </w:rPr>
      </w:pPr>
      <w:r w:rsidRPr="005646A5">
        <w:rPr>
          <w:b/>
          <w:sz w:val="24"/>
          <w:szCs w:val="24"/>
        </w:rPr>
        <w:t>LOCSU Needs Analysis</w:t>
      </w:r>
      <w:r w:rsidRPr="00ED273A">
        <w:rPr>
          <w:sz w:val="24"/>
          <w:szCs w:val="24"/>
        </w:rPr>
        <w:t xml:space="preserve"> –</w:t>
      </w:r>
      <w:r w:rsidR="003D7DED">
        <w:rPr>
          <w:sz w:val="24"/>
          <w:szCs w:val="24"/>
        </w:rPr>
        <w:t xml:space="preserve"> </w:t>
      </w:r>
      <w:r w:rsidR="00CC6510">
        <w:rPr>
          <w:sz w:val="24"/>
          <w:szCs w:val="24"/>
        </w:rPr>
        <w:t xml:space="preserve">Best way to organise the needs analysis is to present the results with a new interactive tool with pie charts. A meeting to discuss this will need a good hour for all to contribute. Amar feels this should be face to face run by Alvaro. Amar stated that after the next AGM, he will no longer be chair so succession planning is vital and the vision for the future. He felt that someone outside the LOC facilitating difficult questions is the best way forward. The majority will need to attend. </w:t>
      </w:r>
    </w:p>
    <w:p w:rsidR="00CC6510" w:rsidRDefault="00CC6510" w:rsidP="00CC6510">
      <w:pPr>
        <w:pStyle w:val="ListParagraph"/>
        <w:ind w:left="1110"/>
        <w:jc w:val="both"/>
        <w:rPr>
          <w:sz w:val="24"/>
          <w:szCs w:val="24"/>
        </w:rPr>
      </w:pPr>
    </w:p>
    <w:p w:rsidR="00CC6510" w:rsidRDefault="00CC6510" w:rsidP="00CC6510">
      <w:pPr>
        <w:pStyle w:val="ListParagraph"/>
        <w:ind w:left="1110"/>
        <w:jc w:val="both"/>
        <w:rPr>
          <w:sz w:val="24"/>
          <w:szCs w:val="24"/>
        </w:rPr>
      </w:pPr>
      <w:r>
        <w:rPr>
          <w:sz w:val="24"/>
          <w:szCs w:val="24"/>
        </w:rPr>
        <w:t xml:space="preserve">Amy suggested combining the LOC meeting and the LOCSU needs analysis meeting. </w:t>
      </w:r>
    </w:p>
    <w:p w:rsidR="00CC6510" w:rsidRDefault="00CC6510" w:rsidP="00CC6510">
      <w:pPr>
        <w:pStyle w:val="ListParagraph"/>
        <w:ind w:left="1110"/>
        <w:jc w:val="both"/>
        <w:rPr>
          <w:sz w:val="24"/>
          <w:szCs w:val="24"/>
        </w:rPr>
      </w:pPr>
    </w:p>
    <w:p w:rsidR="003D7DED" w:rsidRDefault="00CC6510" w:rsidP="003D7DED">
      <w:pPr>
        <w:pStyle w:val="ListParagraph"/>
        <w:ind w:left="1110"/>
        <w:jc w:val="both"/>
        <w:rPr>
          <w:b/>
          <w:sz w:val="24"/>
          <w:szCs w:val="24"/>
        </w:rPr>
      </w:pPr>
      <w:r>
        <w:rPr>
          <w:sz w:val="24"/>
          <w:szCs w:val="24"/>
        </w:rPr>
        <w:t>ACTION: Carolyn to contact Kensington Arms or alternative venue for December 5</w:t>
      </w:r>
      <w:r w:rsidRPr="00CC6510">
        <w:rPr>
          <w:sz w:val="24"/>
          <w:szCs w:val="24"/>
          <w:vertAlign w:val="superscript"/>
        </w:rPr>
        <w:t>th</w:t>
      </w:r>
      <w:r>
        <w:rPr>
          <w:sz w:val="24"/>
          <w:szCs w:val="24"/>
        </w:rPr>
        <w:t xml:space="preserve"> 2022.</w:t>
      </w:r>
    </w:p>
    <w:p w:rsidR="003D7DED" w:rsidRPr="00E24B32" w:rsidRDefault="003D7DED" w:rsidP="003D7DED">
      <w:pPr>
        <w:pStyle w:val="ListParagraph"/>
        <w:ind w:left="1110"/>
        <w:jc w:val="both"/>
        <w:rPr>
          <w:sz w:val="24"/>
          <w:szCs w:val="24"/>
        </w:rPr>
      </w:pPr>
    </w:p>
    <w:p w:rsidR="00484C48" w:rsidRPr="00EC0F8E" w:rsidRDefault="0045097B" w:rsidP="00E24B32">
      <w:pPr>
        <w:pStyle w:val="ListParagraph"/>
        <w:numPr>
          <w:ilvl w:val="1"/>
          <w:numId w:val="14"/>
        </w:numPr>
        <w:jc w:val="both"/>
        <w:rPr>
          <w:sz w:val="24"/>
          <w:szCs w:val="24"/>
        </w:rPr>
      </w:pPr>
      <w:r w:rsidRPr="005646A5">
        <w:rPr>
          <w:b/>
          <w:sz w:val="24"/>
          <w:szCs w:val="24"/>
        </w:rPr>
        <w:t>LOCSU</w:t>
      </w:r>
    </w:p>
    <w:p w:rsidR="009278A8" w:rsidRDefault="00EC0F8E" w:rsidP="009278A8">
      <w:pPr>
        <w:pStyle w:val="ListParagraph"/>
        <w:ind w:left="1110"/>
        <w:jc w:val="both"/>
        <w:rPr>
          <w:sz w:val="24"/>
          <w:szCs w:val="24"/>
        </w:rPr>
      </w:pPr>
      <w:r>
        <w:rPr>
          <w:sz w:val="24"/>
          <w:szCs w:val="24"/>
        </w:rPr>
        <w:t>None</w:t>
      </w:r>
    </w:p>
    <w:p w:rsidR="00EC0F8E" w:rsidRDefault="00EC0F8E" w:rsidP="009278A8">
      <w:pPr>
        <w:pStyle w:val="ListParagraph"/>
        <w:ind w:left="1110"/>
        <w:jc w:val="both"/>
        <w:rPr>
          <w:sz w:val="24"/>
          <w:szCs w:val="24"/>
        </w:rPr>
      </w:pPr>
    </w:p>
    <w:p w:rsidR="009278A8" w:rsidRDefault="009278A8" w:rsidP="00E24B32">
      <w:pPr>
        <w:pStyle w:val="ListParagraph"/>
        <w:numPr>
          <w:ilvl w:val="1"/>
          <w:numId w:val="14"/>
        </w:numPr>
        <w:jc w:val="both"/>
        <w:rPr>
          <w:sz w:val="24"/>
          <w:szCs w:val="24"/>
        </w:rPr>
      </w:pPr>
      <w:r w:rsidRPr="005646A5">
        <w:rPr>
          <w:b/>
          <w:sz w:val="24"/>
          <w:szCs w:val="24"/>
        </w:rPr>
        <w:t>LOC Website</w:t>
      </w:r>
      <w:r>
        <w:rPr>
          <w:sz w:val="24"/>
          <w:szCs w:val="24"/>
        </w:rPr>
        <w:t xml:space="preserve"> – continues to migrate over to the new website and will be redirected when all documents are in the right place.</w:t>
      </w:r>
      <w:r w:rsidR="00A96D85">
        <w:rPr>
          <w:sz w:val="24"/>
          <w:szCs w:val="24"/>
        </w:rPr>
        <w:t xml:space="preserve"> Amar gave some feedback to Amy on a few presentation edits and an edit on the vacancy page. Andrew Pinn spoke of a change to make to ‘CCG’s instead of ICB’s. </w:t>
      </w:r>
    </w:p>
    <w:p w:rsidR="00A96D85" w:rsidRDefault="00A96D85" w:rsidP="00A96D85">
      <w:pPr>
        <w:pStyle w:val="ListParagraph"/>
        <w:ind w:left="1110"/>
        <w:jc w:val="both"/>
        <w:rPr>
          <w:b/>
          <w:sz w:val="24"/>
          <w:szCs w:val="24"/>
        </w:rPr>
      </w:pPr>
    </w:p>
    <w:p w:rsidR="00A96D85" w:rsidRDefault="00A96D85" w:rsidP="00A96D85">
      <w:pPr>
        <w:pStyle w:val="ListParagraph"/>
        <w:ind w:left="1110"/>
        <w:jc w:val="both"/>
        <w:rPr>
          <w:sz w:val="24"/>
          <w:szCs w:val="24"/>
        </w:rPr>
      </w:pPr>
      <w:r>
        <w:rPr>
          <w:sz w:val="24"/>
          <w:szCs w:val="24"/>
        </w:rPr>
        <w:t>Amy has found the task laboured to upload the initial documents but going forward it should be a lot easier.</w:t>
      </w:r>
    </w:p>
    <w:p w:rsidR="00A96D85" w:rsidRDefault="00A96D85" w:rsidP="00A96D85">
      <w:pPr>
        <w:pStyle w:val="ListParagraph"/>
        <w:ind w:left="1110"/>
        <w:jc w:val="both"/>
        <w:rPr>
          <w:sz w:val="24"/>
          <w:szCs w:val="24"/>
        </w:rPr>
      </w:pPr>
    </w:p>
    <w:p w:rsidR="00A96D85" w:rsidRDefault="00A96D85" w:rsidP="00A96D85">
      <w:pPr>
        <w:pStyle w:val="ListParagraph"/>
        <w:ind w:left="1110"/>
        <w:jc w:val="both"/>
        <w:rPr>
          <w:b/>
          <w:sz w:val="24"/>
          <w:szCs w:val="24"/>
        </w:rPr>
      </w:pPr>
      <w:r w:rsidRPr="00A96D85">
        <w:rPr>
          <w:b/>
          <w:sz w:val="24"/>
          <w:szCs w:val="24"/>
        </w:rPr>
        <w:t xml:space="preserve">ACTION: Lynne to check Bristol information and confirm with Amy that this is all ok. </w:t>
      </w:r>
      <w:proofErr w:type="gramStart"/>
      <w:r w:rsidRPr="00A96D85">
        <w:rPr>
          <w:b/>
          <w:sz w:val="24"/>
          <w:szCs w:val="24"/>
        </w:rPr>
        <w:t>Andrew Edwards to check BANES information and confirm with Amy that all is ok.</w:t>
      </w:r>
      <w:proofErr w:type="gramEnd"/>
    </w:p>
    <w:p w:rsidR="00A96D85" w:rsidRDefault="00A96D85" w:rsidP="00A96D85">
      <w:pPr>
        <w:pStyle w:val="ListParagraph"/>
        <w:ind w:left="1110"/>
        <w:jc w:val="both"/>
        <w:rPr>
          <w:b/>
          <w:sz w:val="24"/>
          <w:szCs w:val="24"/>
        </w:rPr>
      </w:pPr>
      <w:r>
        <w:rPr>
          <w:b/>
          <w:sz w:val="24"/>
          <w:szCs w:val="24"/>
        </w:rPr>
        <w:t xml:space="preserve">All committee asked to check over new website and feedback any issues </w:t>
      </w:r>
      <w:proofErr w:type="spellStart"/>
      <w:proofErr w:type="gramStart"/>
      <w:r>
        <w:rPr>
          <w:b/>
          <w:sz w:val="24"/>
          <w:szCs w:val="24"/>
        </w:rPr>
        <w:t>asap</w:t>
      </w:r>
      <w:proofErr w:type="spellEnd"/>
      <w:proofErr w:type="gramEnd"/>
      <w:r>
        <w:rPr>
          <w:b/>
          <w:sz w:val="24"/>
          <w:szCs w:val="24"/>
        </w:rPr>
        <w:t>.</w:t>
      </w:r>
    </w:p>
    <w:p w:rsidR="00277269" w:rsidRDefault="00277269" w:rsidP="00A96D85">
      <w:pPr>
        <w:pStyle w:val="ListParagraph"/>
        <w:ind w:left="1110"/>
        <w:jc w:val="both"/>
        <w:rPr>
          <w:b/>
          <w:sz w:val="24"/>
          <w:szCs w:val="24"/>
        </w:rPr>
      </w:pPr>
    </w:p>
    <w:p w:rsidR="00277269" w:rsidRPr="00277269" w:rsidRDefault="00277269" w:rsidP="00A96D85">
      <w:pPr>
        <w:pStyle w:val="ListParagraph"/>
        <w:ind w:left="1110"/>
        <w:jc w:val="both"/>
        <w:rPr>
          <w:sz w:val="24"/>
          <w:szCs w:val="24"/>
        </w:rPr>
      </w:pPr>
      <w:r w:rsidRPr="00277269">
        <w:rPr>
          <w:sz w:val="24"/>
          <w:szCs w:val="24"/>
        </w:rPr>
        <w:t xml:space="preserve">Lynne suggests putting under Bristol Community Cataract Contract – </w:t>
      </w:r>
      <w:r>
        <w:rPr>
          <w:sz w:val="24"/>
          <w:szCs w:val="24"/>
        </w:rPr>
        <w:t xml:space="preserve">plans are in place </w:t>
      </w:r>
      <w:r w:rsidRPr="00277269">
        <w:rPr>
          <w:sz w:val="24"/>
          <w:szCs w:val="24"/>
        </w:rPr>
        <w:t xml:space="preserve">to expand the contract to include all those in the BNSSG ICB area. This is </w:t>
      </w:r>
      <w:r>
        <w:rPr>
          <w:sz w:val="24"/>
          <w:szCs w:val="24"/>
        </w:rPr>
        <w:t>awaiting approval.</w:t>
      </w:r>
    </w:p>
    <w:p w:rsidR="00A96D85" w:rsidRDefault="00A96D85" w:rsidP="00A96D85">
      <w:pPr>
        <w:pStyle w:val="ListParagraph"/>
        <w:jc w:val="both"/>
        <w:rPr>
          <w:b/>
          <w:sz w:val="24"/>
          <w:szCs w:val="24"/>
          <w:u w:val="single"/>
        </w:rPr>
      </w:pPr>
    </w:p>
    <w:p w:rsidR="00484C48" w:rsidRPr="00A96D85" w:rsidRDefault="00484C48" w:rsidP="00A96D85">
      <w:pPr>
        <w:pStyle w:val="ListParagraph"/>
        <w:numPr>
          <w:ilvl w:val="0"/>
          <w:numId w:val="18"/>
        </w:numPr>
        <w:jc w:val="both"/>
        <w:rPr>
          <w:b/>
          <w:sz w:val="24"/>
          <w:szCs w:val="24"/>
          <w:u w:val="single"/>
        </w:rPr>
      </w:pPr>
      <w:r w:rsidRPr="00A96D85">
        <w:rPr>
          <w:b/>
          <w:sz w:val="24"/>
          <w:szCs w:val="24"/>
          <w:u w:val="single"/>
        </w:rPr>
        <w:t>NHSE SW Update</w:t>
      </w:r>
    </w:p>
    <w:p w:rsidR="00484C48" w:rsidRDefault="00484C48" w:rsidP="00484C48">
      <w:pPr>
        <w:pStyle w:val="ListParagraph"/>
        <w:jc w:val="both"/>
        <w:rPr>
          <w:b/>
          <w:sz w:val="24"/>
          <w:szCs w:val="24"/>
          <w:u w:val="single"/>
        </w:rPr>
      </w:pPr>
    </w:p>
    <w:p w:rsidR="0055751E" w:rsidRDefault="0055751E" w:rsidP="00A96D85">
      <w:pPr>
        <w:pStyle w:val="ListParagraph"/>
        <w:jc w:val="both"/>
        <w:rPr>
          <w:sz w:val="24"/>
          <w:szCs w:val="24"/>
        </w:rPr>
      </w:pPr>
      <w:r>
        <w:rPr>
          <w:sz w:val="24"/>
          <w:szCs w:val="24"/>
        </w:rPr>
        <w:t xml:space="preserve">Alvaro Borges </w:t>
      </w:r>
      <w:r w:rsidR="00A96D85">
        <w:rPr>
          <w:sz w:val="24"/>
          <w:szCs w:val="24"/>
        </w:rPr>
        <w:t>–</w:t>
      </w:r>
      <w:r>
        <w:rPr>
          <w:sz w:val="24"/>
          <w:szCs w:val="24"/>
        </w:rPr>
        <w:t xml:space="preserve"> </w:t>
      </w:r>
      <w:r w:rsidR="00A96D85">
        <w:rPr>
          <w:sz w:val="24"/>
          <w:szCs w:val="24"/>
        </w:rPr>
        <w:t>The National Eye Care Transformation Recovery Programme that came off the back of COVID effectively no longer exists. This is due to some of the work being transferred to a regional level.</w:t>
      </w:r>
    </w:p>
    <w:p w:rsidR="00A96D85" w:rsidRDefault="00A96D85" w:rsidP="00A96D85">
      <w:pPr>
        <w:pStyle w:val="ListParagraph"/>
        <w:jc w:val="both"/>
        <w:rPr>
          <w:sz w:val="24"/>
          <w:szCs w:val="24"/>
        </w:rPr>
      </w:pPr>
    </w:p>
    <w:p w:rsidR="00A96D85" w:rsidRDefault="00A96D85" w:rsidP="00A96D85">
      <w:pPr>
        <w:pStyle w:val="ListParagraph"/>
        <w:jc w:val="both"/>
        <w:rPr>
          <w:sz w:val="24"/>
          <w:szCs w:val="24"/>
        </w:rPr>
      </w:pPr>
      <w:r>
        <w:rPr>
          <w:sz w:val="24"/>
          <w:szCs w:val="24"/>
        </w:rPr>
        <w:t>On 1</w:t>
      </w:r>
      <w:r w:rsidRPr="00A96D85">
        <w:rPr>
          <w:sz w:val="24"/>
          <w:szCs w:val="24"/>
          <w:vertAlign w:val="superscript"/>
        </w:rPr>
        <w:t>st</w:t>
      </w:r>
      <w:r>
        <w:rPr>
          <w:sz w:val="24"/>
          <w:szCs w:val="24"/>
        </w:rPr>
        <w:t xml:space="preserve"> November they are doing a NHS SW Patient Summit to get people from the 3</w:t>
      </w:r>
      <w:r w:rsidRPr="00A96D85">
        <w:rPr>
          <w:sz w:val="24"/>
          <w:szCs w:val="24"/>
          <w:vertAlign w:val="superscript"/>
        </w:rPr>
        <w:t>rd</w:t>
      </w:r>
      <w:r>
        <w:rPr>
          <w:sz w:val="24"/>
          <w:szCs w:val="24"/>
        </w:rPr>
        <w:t xml:space="preserve"> sector and </w:t>
      </w:r>
      <w:r w:rsidR="00D30C1E">
        <w:rPr>
          <w:sz w:val="24"/>
          <w:szCs w:val="24"/>
        </w:rPr>
        <w:t xml:space="preserve">charities involved in eyecare amongst patients for feedback on services. </w:t>
      </w:r>
    </w:p>
    <w:p w:rsidR="00D30C1E" w:rsidRDefault="00D30C1E" w:rsidP="00A96D85">
      <w:pPr>
        <w:pStyle w:val="ListParagraph"/>
        <w:jc w:val="both"/>
        <w:rPr>
          <w:sz w:val="24"/>
          <w:szCs w:val="24"/>
        </w:rPr>
      </w:pPr>
      <w:r>
        <w:rPr>
          <w:sz w:val="24"/>
          <w:szCs w:val="24"/>
        </w:rPr>
        <w:t xml:space="preserve">There was some communication recently from FODO stating that </w:t>
      </w:r>
      <w:proofErr w:type="spellStart"/>
      <w:r>
        <w:rPr>
          <w:sz w:val="24"/>
          <w:szCs w:val="24"/>
        </w:rPr>
        <w:t>eERS</w:t>
      </w:r>
      <w:proofErr w:type="spellEnd"/>
      <w:r>
        <w:rPr>
          <w:sz w:val="24"/>
          <w:szCs w:val="24"/>
        </w:rPr>
        <w:t xml:space="preserve"> is now changing to ERS (Electronic Referral Systems). It was stated that there was some piloting happening in the Southwest but this appears to have been a false message.</w:t>
      </w:r>
    </w:p>
    <w:p w:rsidR="00D30C1E" w:rsidRDefault="00D30C1E" w:rsidP="00A96D85">
      <w:pPr>
        <w:pStyle w:val="ListParagraph"/>
        <w:jc w:val="both"/>
        <w:rPr>
          <w:sz w:val="24"/>
          <w:szCs w:val="24"/>
        </w:rPr>
      </w:pPr>
    </w:p>
    <w:p w:rsidR="00D30C1E" w:rsidRDefault="00D30C1E" w:rsidP="00A96D85">
      <w:pPr>
        <w:pStyle w:val="ListParagraph"/>
        <w:jc w:val="both"/>
        <w:rPr>
          <w:sz w:val="24"/>
          <w:szCs w:val="24"/>
        </w:rPr>
      </w:pPr>
      <w:r>
        <w:rPr>
          <w:sz w:val="24"/>
          <w:szCs w:val="24"/>
        </w:rPr>
        <w:t>Health Education England is going to merge with the NHS so any application for funding will need to be money spent in this financial year. This may be funds that will be easily accessible. LOC could apply for funds for training in the community.</w:t>
      </w:r>
    </w:p>
    <w:p w:rsidR="00D30C1E" w:rsidRDefault="00D30C1E" w:rsidP="00A96D85">
      <w:pPr>
        <w:pStyle w:val="ListParagraph"/>
        <w:jc w:val="both"/>
        <w:rPr>
          <w:sz w:val="24"/>
          <w:szCs w:val="24"/>
        </w:rPr>
      </w:pPr>
    </w:p>
    <w:p w:rsidR="0055751E" w:rsidRDefault="00D30C1E" w:rsidP="00E24B32">
      <w:pPr>
        <w:pStyle w:val="ListParagraph"/>
        <w:jc w:val="both"/>
        <w:rPr>
          <w:sz w:val="24"/>
          <w:szCs w:val="24"/>
        </w:rPr>
      </w:pPr>
      <w:r w:rsidRPr="00D30C1E">
        <w:rPr>
          <w:b/>
          <w:sz w:val="24"/>
          <w:szCs w:val="24"/>
        </w:rPr>
        <w:t>ACTION: Carolyn to send a community survey out to gauge interest and capacity for further learning. This will then be correlated to use in an application for funds</w:t>
      </w:r>
      <w:r w:rsidR="00013E16">
        <w:rPr>
          <w:b/>
          <w:sz w:val="24"/>
          <w:szCs w:val="24"/>
        </w:rPr>
        <w:t xml:space="preserve"> for BNSSG and BSW in combination with Wiltshire LOC. Andrew Pinn volunteered to apply for BNSSG. </w:t>
      </w:r>
    </w:p>
    <w:p w:rsidR="00935B5B" w:rsidRDefault="00935B5B" w:rsidP="00E24B32">
      <w:pPr>
        <w:pStyle w:val="ListParagraph"/>
        <w:jc w:val="both"/>
        <w:rPr>
          <w:sz w:val="24"/>
          <w:szCs w:val="24"/>
        </w:rPr>
      </w:pPr>
      <w:r>
        <w:rPr>
          <w:sz w:val="24"/>
          <w:szCs w:val="24"/>
        </w:rPr>
        <w:t xml:space="preserve"> </w:t>
      </w:r>
    </w:p>
    <w:p w:rsidR="001C3332" w:rsidRDefault="001C3332" w:rsidP="00A96D85">
      <w:pPr>
        <w:pStyle w:val="ListParagraph"/>
        <w:numPr>
          <w:ilvl w:val="0"/>
          <w:numId w:val="18"/>
        </w:numPr>
        <w:jc w:val="both"/>
        <w:rPr>
          <w:b/>
          <w:sz w:val="24"/>
          <w:szCs w:val="24"/>
          <w:u w:val="single"/>
        </w:rPr>
      </w:pPr>
      <w:r w:rsidRPr="001C3332">
        <w:rPr>
          <w:b/>
          <w:sz w:val="24"/>
          <w:szCs w:val="24"/>
          <w:u w:val="single"/>
        </w:rPr>
        <w:t>BNSSG</w:t>
      </w:r>
    </w:p>
    <w:p w:rsidR="00FE0CB2" w:rsidRPr="001C3332" w:rsidRDefault="00FE0CB2" w:rsidP="00FE0CB2">
      <w:pPr>
        <w:pStyle w:val="ListParagraph"/>
        <w:jc w:val="both"/>
        <w:rPr>
          <w:b/>
          <w:sz w:val="24"/>
          <w:szCs w:val="24"/>
          <w:u w:val="single"/>
        </w:rPr>
      </w:pPr>
    </w:p>
    <w:p w:rsidR="001C3332" w:rsidRDefault="001C3332" w:rsidP="00A96D85">
      <w:pPr>
        <w:pStyle w:val="ListParagraph"/>
        <w:numPr>
          <w:ilvl w:val="1"/>
          <w:numId w:val="18"/>
        </w:numPr>
        <w:jc w:val="both"/>
        <w:rPr>
          <w:b/>
          <w:sz w:val="24"/>
          <w:szCs w:val="24"/>
        </w:rPr>
      </w:pPr>
      <w:r w:rsidRPr="005646A5">
        <w:rPr>
          <w:b/>
          <w:sz w:val="24"/>
          <w:szCs w:val="24"/>
        </w:rPr>
        <w:t xml:space="preserve">Bristol Glaucoma and post-cat services </w:t>
      </w:r>
    </w:p>
    <w:p w:rsidR="00013E16" w:rsidRDefault="00013E16" w:rsidP="00013E16">
      <w:pPr>
        <w:pStyle w:val="ListParagraph"/>
        <w:ind w:left="1440"/>
        <w:jc w:val="both"/>
        <w:rPr>
          <w:b/>
          <w:sz w:val="24"/>
          <w:szCs w:val="24"/>
        </w:rPr>
      </w:pPr>
    </w:p>
    <w:p w:rsidR="00D101D4" w:rsidRDefault="00013E16" w:rsidP="00D101D4">
      <w:pPr>
        <w:pStyle w:val="ListParagraph"/>
        <w:ind w:left="1110"/>
        <w:jc w:val="both"/>
        <w:rPr>
          <w:sz w:val="24"/>
          <w:szCs w:val="24"/>
        </w:rPr>
      </w:pPr>
      <w:r>
        <w:rPr>
          <w:sz w:val="24"/>
          <w:szCs w:val="24"/>
        </w:rPr>
        <w:t xml:space="preserve">The service has stalled due to lack of communication with Topcon who are blaming delays on IT. </w:t>
      </w:r>
    </w:p>
    <w:p w:rsidR="00013E16" w:rsidRDefault="00013E16" w:rsidP="00D101D4">
      <w:pPr>
        <w:pStyle w:val="ListParagraph"/>
        <w:ind w:left="1110"/>
        <w:jc w:val="both"/>
        <w:rPr>
          <w:sz w:val="24"/>
          <w:szCs w:val="24"/>
        </w:rPr>
      </w:pPr>
    </w:p>
    <w:p w:rsidR="00013E16" w:rsidRDefault="00013E16" w:rsidP="00D101D4">
      <w:pPr>
        <w:pStyle w:val="ListParagraph"/>
        <w:ind w:left="1110"/>
        <w:jc w:val="both"/>
        <w:rPr>
          <w:sz w:val="24"/>
          <w:szCs w:val="24"/>
        </w:rPr>
      </w:pPr>
      <w:r>
        <w:rPr>
          <w:sz w:val="24"/>
          <w:szCs w:val="24"/>
        </w:rPr>
        <w:t xml:space="preserve">AP has had emails from Topcon asking him to send through examples of test results and exports from a maestro disc photographer. AS stated this is to check the messages received between computers are not being corrupted. AP states this has been requested by an email not through software. </w:t>
      </w:r>
    </w:p>
    <w:p w:rsidR="00013E16" w:rsidRDefault="00013E16" w:rsidP="00D101D4">
      <w:pPr>
        <w:pStyle w:val="ListParagraph"/>
        <w:ind w:left="1110"/>
        <w:jc w:val="both"/>
        <w:rPr>
          <w:sz w:val="24"/>
          <w:szCs w:val="24"/>
        </w:rPr>
      </w:pPr>
    </w:p>
    <w:p w:rsidR="00013E16" w:rsidRDefault="00013E16" w:rsidP="00D101D4">
      <w:pPr>
        <w:pStyle w:val="ListParagraph"/>
        <w:ind w:left="1110"/>
        <w:jc w:val="both"/>
        <w:rPr>
          <w:sz w:val="24"/>
          <w:szCs w:val="24"/>
        </w:rPr>
      </w:pPr>
      <w:r>
        <w:rPr>
          <w:sz w:val="24"/>
          <w:szCs w:val="24"/>
        </w:rPr>
        <w:t>AS has an update meeting the following week and a BEH education evening will be held on 1</w:t>
      </w:r>
      <w:r w:rsidRPr="00013E16">
        <w:rPr>
          <w:sz w:val="24"/>
          <w:szCs w:val="24"/>
          <w:vertAlign w:val="superscript"/>
        </w:rPr>
        <w:t>st</w:t>
      </w:r>
      <w:r>
        <w:rPr>
          <w:sz w:val="24"/>
          <w:szCs w:val="24"/>
        </w:rPr>
        <w:t xml:space="preserve"> November 2022. </w:t>
      </w:r>
    </w:p>
    <w:p w:rsidR="004A003B" w:rsidRDefault="004A003B" w:rsidP="00D101D4">
      <w:pPr>
        <w:pStyle w:val="ListParagraph"/>
        <w:ind w:left="1110"/>
        <w:jc w:val="both"/>
        <w:rPr>
          <w:sz w:val="24"/>
          <w:szCs w:val="24"/>
        </w:rPr>
      </w:pPr>
    </w:p>
    <w:p w:rsidR="005F5C5C" w:rsidRDefault="004A003B" w:rsidP="00D101D4">
      <w:pPr>
        <w:pStyle w:val="ListParagraph"/>
        <w:ind w:left="1110"/>
        <w:jc w:val="both"/>
        <w:rPr>
          <w:sz w:val="24"/>
          <w:szCs w:val="24"/>
        </w:rPr>
      </w:pPr>
      <w:r>
        <w:rPr>
          <w:sz w:val="24"/>
          <w:szCs w:val="24"/>
        </w:rPr>
        <w:t xml:space="preserve">Post-Op cataract scheme has changed. The new scheme no longer mandates GAT and pays at £42 and </w:t>
      </w:r>
      <w:proofErr w:type="gramStart"/>
      <w:r>
        <w:rPr>
          <w:sz w:val="24"/>
          <w:szCs w:val="24"/>
        </w:rPr>
        <w:t>it’s</w:t>
      </w:r>
      <w:proofErr w:type="gramEnd"/>
      <w:r>
        <w:rPr>
          <w:sz w:val="24"/>
          <w:szCs w:val="24"/>
        </w:rPr>
        <w:t xml:space="preserve"> BNSSG wide. It also doesn’t mandate dilation but for some reason that was missed off on the contract (spotted by AP) so this has been raised with Margaret Kemp and acknowledges this is a typing error. But </w:t>
      </w:r>
      <w:r w:rsidR="005F5C5C">
        <w:rPr>
          <w:sz w:val="24"/>
          <w:szCs w:val="24"/>
        </w:rPr>
        <w:t xml:space="preserve">it </w:t>
      </w:r>
      <w:r>
        <w:rPr>
          <w:sz w:val="24"/>
          <w:szCs w:val="24"/>
        </w:rPr>
        <w:t>was agreed that it doesn’t mandate dilation so it matches with the Newmedica and</w:t>
      </w:r>
      <w:r w:rsidR="005F5C5C">
        <w:rPr>
          <w:sz w:val="24"/>
          <w:szCs w:val="24"/>
        </w:rPr>
        <w:t xml:space="preserve"> Spa</w:t>
      </w:r>
      <w:r>
        <w:rPr>
          <w:sz w:val="24"/>
          <w:szCs w:val="24"/>
        </w:rPr>
        <w:t>Medica pathway</w:t>
      </w:r>
      <w:r w:rsidR="005F5C5C">
        <w:rPr>
          <w:sz w:val="24"/>
          <w:szCs w:val="24"/>
        </w:rPr>
        <w:t xml:space="preserve">. Amar will discuss at the next BEH meeting for clarification of signed contracts and form documents for invoicing. </w:t>
      </w:r>
    </w:p>
    <w:p w:rsidR="005F5C5C" w:rsidRPr="005F5C5C" w:rsidRDefault="005F5C5C" w:rsidP="00D101D4">
      <w:pPr>
        <w:pStyle w:val="ListParagraph"/>
        <w:ind w:left="1110"/>
        <w:jc w:val="both"/>
        <w:rPr>
          <w:b/>
          <w:sz w:val="24"/>
          <w:szCs w:val="24"/>
        </w:rPr>
      </w:pPr>
    </w:p>
    <w:p w:rsidR="005F5C5C" w:rsidRDefault="005F5C5C" w:rsidP="001C3332">
      <w:pPr>
        <w:pStyle w:val="ListParagraph"/>
        <w:ind w:left="1110"/>
        <w:jc w:val="both"/>
        <w:rPr>
          <w:b/>
          <w:sz w:val="24"/>
          <w:szCs w:val="24"/>
        </w:rPr>
      </w:pPr>
      <w:r w:rsidRPr="005F5C5C">
        <w:rPr>
          <w:b/>
          <w:sz w:val="24"/>
          <w:szCs w:val="24"/>
        </w:rPr>
        <w:t xml:space="preserve">Action: Andrew </w:t>
      </w:r>
      <w:r>
        <w:rPr>
          <w:b/>
          <w:sz w:val="24"/>
          <w:szCs w:val="24"/>
        </w:rPr>
        <w:t>Edwards will help anyone needing to convert the new PDF to word if necessary</w:t>
      </w:r>
    </w:p>
    <w:p w:rsidR="001C3332" w:rsidRPr="005646A5" w:rsidRDefault="001C3332" w:rsidP="00A96D85">
      <w:pPr>
        <w:pStyle w:val="ListParagraph"/>
        <w:numPr>
          <w:ilvl w:val="1"/>
          <w:numId w:val="18"/>
        </w:numPr>
        <w:jc w:val="both"/>
        <w:rPr>
          <w:b/>
          <w:sz w:val="24"/>
          <w:szCs w:val="24"/>
        </w:rPr>
      </w:pPr>
      <w:r w:rsidRPr="005646A5">
        <w:rPr>
          <w:b/>
          <w:sz w:val="24"/>
          <w:szCs w:val="24"/>
        </w:rPr>
        <w:lastRenderedPageBreak/>
        <w:t>ICS Update</w:t>
      </w:r>
    </w:p>
    <w:p w:rsidR="005F5C5C" w:rsidRDefault="005F5C5C" w:rsidP="001C3332">
      <w:pPr>
        <w:pStyle w:val="ListParagraph"/>
        <w:ind w:left="1110"/>
        <w:jc w:val="both"/>
        <w:rPr>
          <w:sz w:val="24"/>
          <w:szCs w:val="24"/>
        </w:rPr>
      </w:pPr>
      <w:r>
        <w:rPr>
          <w:sz w:val="24"/>
          <w:szCs w:val="24"/>
        </w:rPr>
        <w:t>ICB moving forward at pace now that it has a new Chief Exec. Amar asks the committee to be aware and mindful of any meetings we are invited to, to show a presence.</w:t>
      </w:r>
    </w:p>
    <w:p w:rsidR="00310398" w:rsidRDefault="00310398" w:rsidP="001C3332">
      <w:pPr>
        <w:pStyle w:val="ListParagraph"/>
        <w:ind w:left="1110"/>
        <w:jc w:val="both"/>
        <w:rPr>
          <w:sz w:val="24"/>
          <w:szCs w:val="24"/>
        </w:rPr>
      </w:pPr>
    </w:p>
    <w:p w:rsidR="001C3332" w:rsidRPr="005646A5" w:rsidRDefault="001C3332" w:rsidP="00A96D85">
      <w:pPr>
        <w:pStyle w:val="ListParagraph"/>
        <w:numPr>
          <w:ilvl w:val="1"/>
          <w:numId w:val="18"/>
        </w:numPr>
        <w:jc w:val="both"/>
        <w:rPr>
          <w:b/>
          <w:sz w:val="24"/>
          <w:szCs w:val="24"/>
        </w:rPr>
      </w:pPr>
      <w:r w:rsidRPr="005646A5">
        <w:rPr>
          <w:b/>
          <w:sz w:val="24"/>
          <w:szCs w:val="24"/>
        </w:rPr>
        <w:t>BNSSG Future Services Update</w:t>
      </w:r>
    </w:p>
    <w:p w:rsidR="00DD07AE" w:rsidRDefault="005F5C5C" w:rsidP="001C3332">
      <w:pPr>
        <w:pStyle w:val="ListParagraph"/>
        <w:ind w:left="1110"/>
        <w:jc w:val="both"/>
        <w:rPr>
          <w:sz w:val="24"/>
          <w:szCs w:val="24"/>
        </w:rPr>
      </w:pPr>
      <w:r>
        <w:rPr>
          <w:sz w:val="24"/>
          <w:szCs w:val="24"/>
        </w:rPr>
        <w:t xml:space="preserve">None </w:t>
      </w:r>
      <w:r w:rsidR="00C61FE6">
        <w:rPr>
          <w:sz w:val="24"/>
          <w:szCs w:val="24"/>
        </w:rPr>
        <w:t>(John Hopcroft to update at next meeting)</w:t>
      </w:r>
    </w:p>
    <w:p w:rsidR="005646A5" w:rsidRDefault="005646A5" w:rsidP="001C3332">
      <w:pPr>
        <w:pStyle w:val="ListParagraph"/>
        <w:ind w:left="1110"/>
        <w:jc w:val="both"/>
        <w:rPr>
          <w:sz w:val="24"/>
          <w:szCs w:val="24"/>
        </w:rPr>
      </w:pPr>
    </w:p>
    <w:p w:rsidR="00DD07AE" w:rsidRPr="00DD07AE" w:rsidRDefault="00DD07AE" w:rsidP="00A96D85">
      <w:pPr>
        <w:pStyle w:val="ListParagraph"/>
        <w:numPr>
          <w:ilvl w:val="0"/>
          <w:numId w:val="18"/>
        </w:numPr>
        <w:jc w:val="both"/>
        <w:rPr>
          <w:b/>
          <w:sz w:val="24"/>
          <w:szCs w:val="24"/>
          <w:u w:val="single"/>
        </w:rPr>
      </w:pPr>
      <w:r w:rsidRPr="00DD07AE">
        <w:rPr>
          <w:b/>
          <w:sz w:val="24"/>
          <w:szCs w:val="24"/>
          <w:u w:val="single"/>
        </w:rPr>
        <w:t>BANES Update</w:t>
      </w:r>
    </w:p>
    <w:p w:rsidR="00C61FE6" w:rsidRDefault="0062021F" w:rsidP="00C61FE6">
      <w:pPr>
        <w:ind w:left="720"/>
        <w:jc w:val="both"/>
        <w:rPr>
          <w:sz w:val="24"/>
          <w:szCs w:val="24"/>
        </w:rPr>
      </w:pPr>
      <w:r>
        <w:rPr>
          <w:sz w:val="24"/>
          <w:szCs w:val="24"/>
        </w:rPr>
        <w:t>A</w:t>
      </w:r>
      <w:r w:rsidR="00C61FE6">
        <w:rPr>
          <w:sz w:val="24"/>
          <w:szCs w:val="24"/>
        </w:rPr>
        <w:t>E – Minimum Data set has come to a halt due to Alvaro’s interventions. Rejections of referrals haven’t appeared to be a problem in BANES like Wiltshire.</w:t>
      </w:r>
    </w:p>
    <w:p w:rsidR="00310398" w:rsidRDefault="00310398" w:rsidP="00C61FE6">
      <w:pPr>
        <w:ind w:left="720"/>
        <w:jc w:val="both"/>
        <w:rPr>
          <w:b/>
          <w:sz w:val="24"/>
          <w:szCs w:val="24"/>
          <w:u w:val="single"/>
        </w:rPr>
      </w:pPr>
      <w:r w:rsidRPr="00310398">
        <w:rPr>
          <w:b/>
          <w:sz w:val="24"/>
          <w:szCs w:val="24"/>
          <w:u w:val="single"/>
        </w:rPr>
        <w:t>PES</w:t>
      </w:r>
    </w:p>
    <w:p w:rsidR="00310398" w:rsidRDefault="00C61FE6" w:rsidP="00310398">
      <w:pPr>
        <w:pStyle w:val="ListParagraph"/>
        <w:jc w:val="both"/>
        <w:rPr>
          <w:sz w:val="24"/>
          <w:szCs w:val="24"/>
        </w:rPr>
      </w:pPr>
      <w:r>
        <w:rPr>
          <w:sz w:val="24"/>
          <w:szCs w:val="24"/>
        </w:rPr>
        <w:t>Two events will be held on the refresh of CUES. One will be for new practises/lapse practises and another for feedback for practises already using CUES and want to give suggestions for improvements.</w:t>
      </w:r>
    </w:p>
    <w:p w:rsidR="00C61FE6" w:rsidRDefault="00C61FE6" w:rsidP="00310398">
      <w:pPr>
        <w:pStyle w:val="ListParagraph"/>
        <w:jc w:val="both"/>
        <w:rPr>
          <w:sz w:val="24"/>
          <w:szCs w:val="24"/>
        </w:rPr>
      </w:pPr>
    </w:p>
    <w:p w:rsidR="00C61FE6" w:rsidRDefault="00C61FE6" w:rsidP="00310398">
      <w:pPr>
        <w:pStyle w:val="ListParagraph"/>
        <w:jc w:val="both"/>
        <w:rPr>
          <w:sz w:val="24"/>
          <w:szCs w:val="24"/>
        </w:rPr>
      </w:pPr>
      <w:r>
        <w:rPr>
          <w:sz w:val="24"/>
          <w:szCs w:val="24"/>
        </w:rPr>
        <w:t xml:space="preserve">Salisbury post-cat contracts are just about to be signed for patients possibly on the very periphery. </w:t>
      </w:r>
    </w:p>
    <w:p w:rsidR="00C61FE6" w:rsidRDefault="00C61FE6" w:rsidP="00310398">
      <w:pPr>
        <w:pStyle w:val="ListParagraph"/>
        <w:jc w:val="both"/>
        <w:rPr>
          <w:sz w:val="24"/>
          <w:szCs w:val="24"/>
        </w:rPr>
      </w:pPr>
    </w:p>
    <w:p w:rsidR="00C61FE6" w:rsidRPr="00C61FE6" w:rsidRDefault="00C61FE6" w:rsidP="00310398">
      <w:pPr>
        <w:pStyle w:val="ListParagraph"/>
        <w:jc w:val="both"/>
        <w:rPr>
          <w:sz w:val="24"/>
          <w:szCs w:val="24"/>
        </w:rPr>
      </w:pPr>
      <w:proofErr w:type="gramStart"/>
      <w:r>
        <w:rPr>
          <w:sz w:val="24"/>
          <w:szCs w:val="24"/>
        </w:rPr>
        <w:t>Practise Plus Group – about to be signed for Post-Op Cataract service.</w:t>
      </w:r>
      <w:proofErr w:type="gramEnd"/>
      <w:r>
        <w:rPr>
          <w:sz w:val="24"/>
          <w:szCs w:val="24"/>
        </w:rPr>
        <w:t xml:space="preserve"> </w:t>
      </w:r>
    </w:p>
    <w:p w:rsidR="00423F13" w:rsidRDefault="00423F13" w:rsidP="00310398">
      <w:pPr>
        <w:pStyle w:val="ListParagraph"/>
        <w:jc w:val="both"/>
        <w:rPr>
          <w:sz w:val="24"/>
          <w:szCs w:val="24"/>
        </w:rPr>
      </w:pPr>
    </w:p>
    <w:p w:rsidR="00E02E1C" w:rsidRPr="00E02E1C" w:rsidRDefault="00E02E1C" w:rsidP="00A96D85">
      <w:pPr>
        <w:pStyle w:val="ListParagraph"/>
        <w:numPr>
          <w:ilvl w:val="0"/>
          <w:numId w:val="18"/>
        </w:numPr>
        <w:jc w:val="both"/>
        <w:rPr>
          <w:b/>
          <w:sz w:val="24"/>
          <w:szCs w:val="24"/>
          <w:u w:val="single"/>
        </w:rPr>
      </w:pPr>
      <w:r>
        <w:rPr>
          <w:b/>
          <w:sz w:val="24"/>
          <w:szCs w:val="24"/>
          <w:u w:val="single"/>
        </w:rPr>
        <w:t>AOB</w:t>
      </w:r>
    </w:p>
    <w:p w:rsidR="00EC0F8E" w:rsidRDefault="00EC0F8E" w:rsidP="00C61FE6">
      <w:pPr>
        <w:pStyle w:val="ListParagraph"/>
        <w:jc w:val="both"/>
        <w:rPr>
          <w:sz w:val="24"/>
          <w:szCs w:val="24"/>
        </w:rPr>
      </w:pPr>
    </w:p>
    <w:p w:rsidR="009278A8" w:rsidRDefault="00C61FE6" w:rsidP="00C61FE6">
      <w:pPr>
        <w:pStyle w:val="ListParagraph"/>
        <w:jc w:val="both"/>
        <w:rPr>
          <w:sz w:val="24"/>
          <w:szCs w:val="24"/>
        </w:rPr>
      </w:pPr>
      <w:r>
        <w:rPr>
          <w:sz w:val="24"/>
          <w:szCs w:val="24"/>
        </w:rPr>
        <w:t>Alvaro can offer a document for supporting claiming CPD points. He will discuss at next meeting.</w:t>
      </w:r>
    </w:p>
    <w:p w:rsidR="00EC0F8E" w:rsidRDefault="00EC0F8E" w:rsidP="00C61FE6">
      <w:pPr>
        <w:pStyle w:val="ListParagraph"/>
        <w:jc w:val="both"/>
        <w:rPr>
          <w:sz w:val="24"/>
          <w:szCs w:val="24"/>
        </w:rPr>
      </w:pPr>
    </w:p>
    <w:p w:rsidR="00EC0F8E" w:rsidRDefault="00EC0F8E" w:rsidP="00C61FE6">
      <w:pPr>
        <w:pStyle w:val="ListParagraph"/>
        <w:jc w:val="both"/>
        <w:rPr>
          <w:sz w:val="24"/>
          <w:szCs w:val="24"/>
        </w:rPr>
      </w:pPr>
      <w:r>
        <w:rPr>
          <w:sz w:val="24"/>
          <w:szCs w:val="24"/>
        </w:rPr>
        <w:t xml:space="preserve">Andrew Pinn encouraged committee contractors to do the interactive CPD with NHS Business Services Authority. It was all about post-payment verification. It is rather worrying as they are changing the rules. The date of the NHS test becomes the date they pay you and the two year recall is from that date. You have to prove the patient requires earlier recall. </w:t>
      </w:r>
    </w:p>
    <w:p w:rsidR="00EC0F8E" w:rsidRDefault="00EC0F8E" w:rsidP="00C61FE6">
      <w:pPr>
        <w:pStyle w:val="ListParagraph"/>
        <w:jc w:val="both"/>
        <w:rPr>
          <w:sz w:val="24"/>
          <w:szCs w:val="24"/>
        </w:rPr>
      </w:pPr>
    </w:p>
    <w:p w:rsidR="00EC0F8E" w:rsidRDefault="00EC0F8E" w:rsidP="00C61FE6">
      <w:pPr>
        <w:pStyle w:val="ListParagraph"/>
        <w:jc w:val="both"/>
        <w:rPr>
          <w:sz w:val="24"/>
          <w:szCs w:val="24"/>
        </w:rPr>
      </w:pPr>
      <w:r>
        <w:rPr>
          <w:sz w:val="24"/>
          <w:szCs w:val="24"/>
        </w:rPr>
        <w:t>Gordon – had a couple of patients at Newmedica Aztec West that have had trouble getting back from appointments as taxis won’t go there and there is no public transport. So if they are on their own, they cannot get home after an appointment.</w:t>
      </w:r>
    </w:p>
    <w:p w:rsidR="00277269" w:rsidRDefault="00277269" w:rsidP="00C61FE6">
      <w:pPr>
        <w:pStyle w:val="ListParagraph"/>
        <w:jc w:val="both"/>
        <w:rPr>
          <w:sz w:val="24"/>
          <w:szCs w:val="24"/>
        </w:rPr>
      </w:pPr>
    </w:p>
    <w:p w:rsidR="00277269" w:rsidRDefault="00277269" w:rsidP="00DE5AED">
      <w:pPr>
        <w:jc w:val="both"/>
        <w:rPr>
          <w:b/>
          <w:sz w:val="24"/>
          <w:szCs w:val="24"/>
          <w:u w:val="single"/>
        </w:rPr>
      </w:pPr>
    </w:p>
    <w:p w:rsidR="00277269" w:rsidRDefault="00277269" w:rsidP="00DE5AED">
      <w:pPr>
        <w:jc w:val="both"/>
        <w:rPr>
          <w:b/>
          <w:sz w:val="24"/>
          <w:szCs w:val="24"/>
          <w:u w:val="single"/>
        </w:rPr>
      </w:pPr>
    </w:p>
    <w:p w:rsidR="00A31A86" w:rsidRDefault="00A31A86" w:rsidP="00DE5AED">
      <w:pPr>
        <w:jc w:val="both"/>
        <w:rPr>
          <w:b/>
          <w:sz w:val="24"/>
          <w:szCs w:val="24"/>
          <w:u w:val="single"/>
        </w:rPr>
      </w:pPr>
      <w:r w:rsidRPr="00A31A86">
        <w:rPr>
          <w:b/>
          <w:sz w:val="24"/>
          <w:szCs w:val="24"/>
          <w:u w:val="single"/>
        </w:rPr>
        <w:lastRenderedPageBreak/>
        <w:t>Actions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6299"/>
      </w:tblGrid>
      <w:tr w:rsidR="00A31A86" w:rsidTr="00871ACF">
        <w:tc>
          <w:tcPr>
            <w:tcW w:w="2517" w:type="dxa"/>
            <w:shd w:val="clear" w:color="auto" w:fill="7F7F7F"/>
          </w:tcPr>
          <w:p w:rsidR="00A31A86" w:rsidRPr="004E5871" w:rsidRDefault="00A31A86" w:rsidP="00871ACF">
            <w:pPr>
              <w:pStyle w:val="ListParagraph"/>
              <w:ind w:left="0"/>
              <w:jc w:val="both"/>
              <w:rPr>
                <w:b/>
              </w:rPr>
            </w:pPr>
            <w:r w:rsidRPr="004E5871">
              <w:rPr>
                <w:b/>
              </w:rPr>
              <w:t>LOC Member</w:t>
            </w:r>
          </w:p>
        </w:tc>
        <w:tc>
          <w:tcPr>
            <w:tcW w:w="6299" w:type="dxa"/>
            <w:shd w:val="clear" w:color="auto" w:fill="7F7F7F"/>
          </w:tcPr>
          <w:p w:rsidR="00A31A86" w:rsidRPr="004E5871" w:rsidRDefault="00A31A86" w:rsidP="00871ACF">
            <w:pPr>
              <w:pStyle w:val="ListParagraph"/>
              <w:ind w:left="0"/>
              <w:jc w:val="both"/>
              <w:rPr>
                <w:b/>
              </w:rPr>
            </w:pPr>
            <w:r w:rsidRPr="004E5871">
              <w:rPr>
                <w:b/>
              </w:rPr>
              <w:t xml:space="preserve">Action </w:t>
            </w:r>
          </w:p>
        </w:tc>
      </w:tr>
      <w:tr w:rsidR="00A31A86" w:rsidTr="00871ACF">
        <w:tc>
          <w:tcPr>
            <w:tcW w:w="2517" w:type="dxa"/>
          </w:tcPr>
          <w:p w:rsidR="00A31A86" w:rsidRPr="00531C80" w:rsidRDefault="009F5950" w:rsidP="00EC0F8E">
            <w:pPr>
              <w:pStyle w:val="ListParagraph"/>
              <w:ind w:left="0"/>
              <w:jc w:val="both"/>
              <w:rPr>
                <w:b/>
              </w:rPr>
            </w:pPr>
            <w:r>
              <w:rPr>
                <w:b/>
              </w:rPr>
              <w:t>Actions as of 0</w:t>
            </w:r>
            <w:r w:rsidR="00EC0F8E">
              <w:rPr>
                <w:b/>
              </w:rPr>
              <w:t>3/10</w:t>
            </w:r>
            <w:r>
              <w:rPr>
                <w:b/>
              </w:rPr>
              <w:t>/22</w:t>
            </w:r>
          </w:p>
        </w:tc>
        <w:tc>
          <w:tcPr>
            <w:tcW w:w="6299" w:type="dxa"/>
          </w:tcPr>
          <w:p w:rsidR="00A31A86" w:rsidRPr="00D43B0D" w:rsidRDefault="00A31A86" w:rsidP="00871ACF">
            <w:pPr>
              <w:pStyle w:val="ListParagraph"/>
              <w:ind w:left="0"/>
              <w:jc w:val="both"/>
            </w:pPr>
          </w:p>
        </w:tc>
      </w:tr>
      <w:tr w:rsidR="00277269" w:rsidTr="00871ACF">
        <w:tc>
          <w:tcPr>
            <w:tcW w:w="2517" w:type="dxa"/>
          </w:tcPr>
          <w:p w:rsidR="00277269" w:rsidRPr="00277269" w:rsidRDefault="00277269" w:rsidP="00871ACF">
            <w:pPr>
              <w:pStyle w:val="ListParagraph"/>
              <w:ind w:left="0"/>
              <w:jc w:val="both"/>
              <w:rPr>
                <w:b/>
              </w:rPr>
            </w:pPr>
            <w:r>
              <w:rPr>
                <w:b/>
              </w:rPr>
              <w:t>AP</w:t>
            </w:r>
          </w:p>
        </w:tc>
        <w:tc>
          <w:tcPr>
            <w:tcW w:w="6299" w:type="dxa"/>
          </w:tcPr>
          <w:p w:rsidR="00277269" w:rsidRDefault="00277269" w:rsidP="00277269">
            <w:pPr>
              <w:jc w:val="both"/>
              <w:rPr>
                <w:b/>
                <w:sz w:val="24"/>
                <w:szCs w:val="24"/>
              </w:rPr>
            </w:pPr>
            <w:r>
              <w:rPr>
                <w:b/>
                <w:sz w:val="24"/>
                <w:szCs w:val="24"/>
              </w:rPr>
              <w:t xml:space="preserve">Return </w:t>
            </w:r>
            <w:proofErr w:type="spellStart"/>
            <w:r>
              <w:rPr>
                <w:b/>
                <w:sz w:val="24"/>
                <w:szCs w:val="24"/>
              </w:rPr>
              <w:t>form</w:t>
            </w:r>
            <w:proofErr w:type="spellEnd"/>
            <w:r>
              <w:rPr>
                <w:b/>
                <w:sz w:val="24"/>
                <w:szCs w:val="24"/>
              </w:rPr>
              <w:t xml:space="preserve"> joining the Central Optical Fund</w:t>
            </w:r>
          </w:p>
        </w:tc>
      </w:tr>
      <w:tr w:rsidR="00A31A86" w:rsidTr="00871ACF">
        <w:tc>
          <w:tcPr>
            <w:tcW w:w="2517" w:type="dxa"/>
          </w:tcPr>
          <w:p w:rsidR="00A31A86" w:rsidRPr="00277269" w:rsidRDefault="00277269" w:rsidP="00871ACF">
            <w:pPr>
              <w:pStyle w:val="ListParagraph"/>
              <w:ind w:left="0"/>
              <w:jc w:val="both"/>
              <w:rPr>
                <w:b/>
              </w:rPr>
            </w:pPr>
            <w:r w:rsidRPr="00277269">
              <w:rPr>
                <w:b/>
              </w:rPr>
              <w:t>AH</w:t>
            </w:r>
          </w:p>
        </w:tc>
        <w:tc>
          <w:tcPr>
            <w:tcW w:w="6299" w:type="dxa"/>
          </w:tcPr>
          <w:p w:rsidR="00277269" w:rsidRDefault="00277269" w:rsidP="00277269">
            <w:pPr>
              <w:jc w:val="both"/>
              <w:rPr>
                <w:b/>
                <w:sz w:val="24"/>
                <w:szCs w:val="24"/>
              </w:rPr>
            </w:pPr>
            <w:r>
              <w:rPr>
                <w:b/>
                <w:sz w:val="24"/>
                <w:szCs w:val="24"/>
              </w:rPr>
              <w:t xml:space="preserve">VCHP - </w:t>
            </w:r>
            <w:r w:rsidRPr="0042246D">
              <w:rPr>
                <w:b/>
                <w:sz w:val="24"/>
                <w:szCs w:val="24"/>
              </w:rPr>
              <w:t xml:space="preserve">Offered some time to help with the early conversations going forward (after checking there is no conflict with PES role. </w:t>
            </w:r>
            <w:r>
              <w:rPr>
                <w:b/>
                <w:sz w:val="24"/>
                <w:szCs w:val="24"/>
              </w:rPr>
              <w:t xml:space="preserve">AH will be point of contact for Karen. JH will be the </w:t>
            </w:r>
            <w:proofErr w:type="spellStart"/>
            <w:r>
              <w:rPr>
                <w:b/>
                <w:sz w:val="24"/>
                <w:szCs w:val="24"/>
              </w:rPr>
              <w:t>Ophthal</w:t>
            </w:r>
            <w:proofErr w:type="spellEnd"/>
            <w:r>
              <w:rPr>
                <w:b/>
                <w:sz w:val="24"/>
                <w:szCs w:val="24"/>
              </w:rPr>
              <w:t xml:space="preserve"> lead in conjunction with information from AH to take to meetings.</w:t>
            </w:r>
          </w:p>
          <w:p w:rsidR="00A31A86" w:rsidRPr="00D43B0D" w:rsidRDefault="00A31A86" w:rsidP="004C68C8"/>
        </w:tc>
      </w:tr>
      <w:tr w:rsidR="00A31A86" w:rsidTr="00871ACF">
        <w:tc>
          <w:tcPr>
            <w:tcW w:w="2517" w:type="dxa"/>
          </w:tcPr>
          <w:p w:rsidR="00A31A86" w:rsidRPr="00277269" w:rsidRDefault="00277269" w:rsidP="00871ACF">
            <w:pPr>
              <w:pStyle w:val="ListParagraph"/>
              <w:ind w:left="0"/>
              <w:jc w:val="both"/>
              <w:rPr>
                <w:b/>
              </w:rPr>
            </w:pPr>
            <w:r w:rsidRPr="00277269">
              <w:rPr>
                <w:b/>
              </w:rPr>
              <w:t>JH</w:t>
            </w:r>
          </w:p>
        </w:tc>
        <w:tc>
          <w:tcPr>
            <w:tcW w:w="6299" w:type="dxa"/>
          </w:tcPr>
          <w:p w:rsidR="00277269" w:rsidRDefault="00277269" w:rsidP="00277269">
            <w:pPr>
              <w:jc w:val="both"/>
              <w:rPr>
                <w:b/>
                <w:sz w:val="24"/>
                <w:szCs w:val="24"/>
              </w:rPr>
            </w:pPr>
            <w:r>
              <w:rPr>
                <w:b/>
                <w:sz w:val="24"/>
                <w:szCs w:val="24"/>
              </w:rPr>
              <w:t xml:space="preserve">Will be the </w:t>
            </w:r>
            <w:proofErr w:type="spellStart"/>
            <w:r>
              <w:rPr>
                <w:b/>
                <w:sz w:val="24"/>
                <w:szCs w:val="24"/>
              </w:rPr>
              <w:t>Ophthal</w:t>
            </w:r>
            <w:proofErr w:type="spellEnd"/>
            <w:r>
              <w:rPr>
                <w:b/>
                <w:sz w:val="24"/>
                <w:szCs w:val="24"/>
              </w:rPr>
              <w:t xml:space="preserve"> lead in conjunction with information from AH to take to meetings re VCHP scheme</w:t>
            </w:r>
          </w:p>
          <w:p w:rsidR="00A31A86" w:rsidRPr="00D43B0D" w:rsidRDefault="00A31A86" w:rsidP="00871ACF">
            <w:pPr>
              <w:pStyle w:val="ListParagraph"/>
              <w:ind w:left="0"/>
              <w:jc w:val="both"/>
            </w:pPr>
          </w:p>
        </w:tc>
      </w:tr>
      <w:tr w:rsidR="00A31A86" w:rsidTr="00871ACF">
        <w:tc>
          <w:tcPr>
            <w:tcW w:w="2517" w:type="dxa"/>
          </w:tcPr>
          <w:p w:rsidR="00A31A86" w:rsidRPr="00277269" w:rsidRDefault="00277269" w:rsidP="00871ACF">
            <w:pPr>
              <w:pStyle w:val="ListParagraph"/>
              <w:ind w:left="0"/>
              <w:jc w:val="both"/>
              <w:rPr>
                <w:b/>
              </w:rPr>
            </w:pPr>
            <w:r w:rsidRPr="00277269">
              <w:rPr>
                <w:b/>
              </w:rPr>
              <w:t>LF</w:t>
            </w:r>
          </w:p>
        </w:tc>
        <w:tc>
          <w:tcPr>
            <w:tcW w:w="6299" w:type="dxa"/>
          </w:tcPr>
          <w:p w:rsidR="00A31A86" w:rsidRPr="00277269" w:rsidRDefault="00277269" w:rsidP="00277269">
            <w:pPr>
              <w:pStyle w:val="ListParagraph"/>
              <w:ind w:left="0"/>
              <w:jc w:val="both"/>
              <w:rPr>
                <w:b/>
              </w:rPr>
            </w:pPr>
            <w:r w:rsidRPr="00277269">
              <w:rPr>
                <w:b/>
              </w:rPr>
              <w:t>To Check Bristol information on the new website and feedback to Amy</w:t>
            </w:r>
          </w:p>
        </w:tc>
      </w:tr>
      <w:tr w:rsidR="00A31A86" w:rsidTr="00871ACF">
        <w:tc>
          <w:tcPr>
            <w:tcW w:w="2517" w:type="dxa"/>
          </w:tcPr>
          <w:p w:rsidR="00A31A86" w:rsidRPr="00277269" w:rsidRDefault="00277269" w:rsidP="00A04086">
            <w:pPr>
              <w:pStyle w:val="ListParagraph"/>
              <w:ind w:left="0"/>
              <w:rPr>
                <w:b/>
              </w:rPr>
            </w:pPr>
            <w:r w:rsidRPr="00277269">
              <w:rPr>
                <w:b/>
              </w:rPr>
              <w:t>AE</w:t>
            </w:r>
          </w:p>
        </w:tc>
        <w:tc>
          <w:tcPr>
            <w:tcW w:w="6299" w:type="dxa"/>
          </w:tcPr>
          <w:p w:rsidR="00A31A86" w:rsidRPr="00277269" w:rsidRDefault="00277269" w:rsidP="00277269">
            <w:pPr>
              <w:pStyle w:val="ListParagraph"/>
              <w:ind w:left="0"/>
              <w:jc w:val="both"/>
              <w:rPr>
                <w:b/>
              </w:rPr>
            </w:pPr>
            <w:r w:rsidRPr="00277269">
              <w:rPr>
                <w:b/>
              </w:rPr>
              <w:t>To Check BANES information on the new website and feedback to Amy</w:t>
            </w:r>
          </w:p>
        </w:tc>
      </w:tr>
      <w:tr w:rsidR="00A31A86" w:rsidTr="00871ACF">
        <w:tc>
          <w:tcPr>
            <w:tcW w:w="2517" w:type="dxa"/>
          </w:tcPr>
          <w:p w:rsidR="00A31A86" w:rsidRPr="00277269" w:rsidRDefault="00277269" w:rsidP="00871ACF">
            <w:pPr>
              <w:pStyle w:val="ListParagraph"/>
              <w:ind w:left="0"/>
              <w:jc w:val="both"/>
              <w:rPr>
                <w:b/>
              </w:rPr>
            </w:pPr>
            <w:r w:rsidRPr="00277269">
              <w:rPr>
                <w:b/>
              </w:rPr>
              <w:t>Whole Committee</w:t>
            </w:r>
          </w:p>
        </w:tc>
        <w:tc>
          <w:tcPr>
            <w:tcW w:w="6299" w:type="dxa"/>
          </w:tcPr>
          <w:p w:rsidR="00A31A86" w:rsidRPr="00277269" w:rsidRDefault="00277269" w:rsidP="00871ACF">
            <w:pPr>
              <w:pStyle w:val="ListParagraph"/>
              <w:ind w:left="0"/>
              <w:jc w:val="both"/>
              <w:rPr>
                <w:b/>
              </w:rPr>
            </w:pPr>
            <w:r w:rsidRPr="00277269">
              <w:rPr>
                <w:b/>
              </w:rPr>
              <w:t>Review new website and feedback any suggestions or alterations</w:t>
            </w:r>
          </w:p>
        </w:tc>
      </w:tr>
      <w:tr w:rsidR="00277269" w:rsidTr="00871ACF">
        <w:tc>
          <w:tcPr>
            <w:tcW w:w="2517" w:type="dxa"/>
          </w:tcPr>
          <w:p w:rsidR="00277269" w:rsidRPr="00277269" w:rsidRDefault="00277269" w:rsidP="00871ACF">
            <w:pPr>
              <w:pStyle w:val="ListParagraph"/>
              <w:ind w:left="0"/>
              <w:jc w:val="both"/>
              <w:rPr>
                <w:b/>
              </w:rPr>
            </w:pPr>
            <w:r>
              <w:rPr>
                <w:b/>
              </w:rPr>
              <w:t>CH</w:t>
            </w:r>
          </w:p>
        </w:tc>
        <w:tc>
          <w:tcPr>
            <w:tcW w:w="6299" w:type="dxa"/>
          </w:tcPr>
          <w:p w:rsidR="00277269" w:rsidRPr="00277269" w:rsidRDefault="00277269" w:rsidP="00871ACF">
            <w:pPr>
              <w:pStyle w:val="ListParagraph"/>
              <w:ind w:left="0"/>
              <w:jc w:val="both"/>
              <w:rPr>
                <w:b/>
              </w:rPr>
            </w:pPr>
            <w:r w:rsidRPr="00D30C1E">
              <w:rPr>
                <w:b/>
                <w:sz w:val="24"/>
                <w:szCs w:val="24"/>
              </w:rPr>
              <w:t>send a community survey out to gauge interest and capacity for further learning</w:t>
            </w:r>
          </w:p>
        </w:tc>
      </w:tr>
      <w:tr w:rsidR="00277269" w:rsidTr="00871ACF">
        <w:tc>
          <w:tcPr>
            <w:tcW w:w="2517" w:type="dxa"/>
          </w:tcPr>
          <w:p w:rsidR="00277269" w:rsidRDefault="00277269" w:rsidP="00871ACF">
            <w:pPr>
              <w:pStyle w:val="ListParagraph"/>
              <w:ind w:left="0"/>
              <w:jc w:val="both"/>
              <w:rPr>
                <w:b/>
              </w:rPr>
            </w:pPr>
            <w:r>
              <w:rPr>
                <w:b/>
              </w:rPr>
              <w:t>AP</w:t>
            </w:r>
          </w:p>
        </w:tc>
        <w:tc>
          <w:tcPr>
            <w:tcW w:w="6299" w:type="dxa"/>
          </w:tcPr>
          <w:p w:rsidR="00277269" w:rsidRPr="00D30C1E" w:rsidRDefault="00277269" w:rsidP="00871ACF">
            <w:pPr>
              <w:pStyle w:val="ListParagraph"/>
              <w:ind w:left="0"/>
              <w:jc w:val="both"/>
              <w:rPr>
                <w:b/>
                <w:sz w:val="24"/>
                <w:szCs w:val="24"/>
              </w:rPr>
            </w:pPr>
            <w:r>
              <w:rPr>
                <w:b/>
                <w:sz w:val="24"/>
                <w:szCs w:val="24"/>
              </w:rPr>
              <w:t>To apply for educational funding with the help of AB</w:t>
            </w:r>
          </w:p>
        </w:tc>
      </w:tr>
    </w:tbl>
    <w:p w:rsidR="00A31A86" w:rsidRDefault="00A31A86" w:rsidP="00DE5AED">
      <w:pPr>
        <w:jc w:val="both"/>
        <w:rPr>
          <w:b/>
          <w:sz w:val="24"/>
          <w:szCs w:val="24"/>
          <w:u w:val="single"/>
        </w:rPr>
      </w:pPr>
    </w:p>
    <w:p w:rsidR="00A04086" w:rsidRPr="00A04086" w:rsidRDefault="00A04086" w:rsidP="00DE5AED">
      <w:pPr>
        <w:jc w:val="both"/>
        <w:rPr>
          <w:sz w:val="24"/>
          <w:szCs w:val="24"/>
        </w:rPr>
      </w:pPr>
      <w:r>
        <w:rPr>
          <w:b/>
          <w:sz w:val="24"/>
          <w:szCs w:val="24"/>
          <w:u w:val="single"/>
        </w:rPr>
        <w:t xml:space="preserve">Date of Next </w:t>
      </w:r>
      <w:proofErr w:type="gramStart"/>
      <w:r>
        <w:rPr>
          <w:b/>
          <w:sz w:val="24"/>
          <w:szCs w:val="24"/>
          <w:u w:val="single"/>
        </w:rPr>
        <w:t xml:space="preserve">Meeting </w:t>
      </w:r>
      <w:r w:rsidRPr="00C61FE6">
        <w:rPr>
          <w:b/>
          <w:sz w:val="24"/>
          <w:szCs w:val="24"/>
        </w:rPr>
        <w:t>:</w:t>
      </w:r>
      <w:proofErr w:type="gramEnd"/>
      <w:r w:rsidRPr="00C61FE6">
        <w:rPr>
          <w:b/>
          <w:sz w:val="24"/>
          <w:szCs w:val="24"/>
        </w:rPr>
        <w:t xml:space="preserve"> </w:t>
      </w:r>
      <w:r w:rsidR="00C61FE6" w:rsidRPr="00C61FE6">
        <w:rPr>
          <w:sz w:val="24"/>
          <w:szCs w:val="24"/>
        </w:rPr>
        <w:t xml:space="preserve"> 5</w:t>
      </w:r>
      <w:r w:rsidR="00C61FE6" w:rsidRPr="00C61FE6">
        <w:rPr>
          <w:sz w:val="24"/>
          <w:szCs w:val="24"/>
          <w:vertAlign w:val="superscript"/>
        </w:rPr>
        <w:t>th</w:t>
      </w:r>
      <w:r w:rsidR="00C61FE6" w:rsidRPr="00C61FE6">
        <w:rPr>
          <w:sz w:val="24"/>
          <w:szCs w:val="24"/>
        </w:rPr>
        <w:t xml:space="preserve"> December</w:t>
      </w:r>
      <w:r w:rsidR="00C61FE6">
        <w:rPr>
          <w:sz w:val="24"/>
          <w:szCs w:val="24"/>
        </w:rPr>
        <w:t xml:space="preserve"> 2022</w:t>
      </w:r>
      <w:r w:rsidR="00C61FE6">
        <w:rPr>
          <w:sz w:val="24"/>
          <w:szCs w:val="24"/>
        </w:rPr>
        <w:tab/>
      </w:r>
      <w:r w:rsidR="00C61FE6">
        <w:rPr>
          <w:sz w:val="24"/>
          <w:szCs w:val="24"/>
        </w:rPr>
        <w:softHyphen/>
      </w:r>
    </w:p>
    <w:sectPr w:rsidR="00A04086" w:rsidRPr="00A04086" w:rsidSect="002F60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DCB" w:rsidRDefault="001B1DCB" w:rsidP="00DC3606">
      <w:pPr>
        <w:spacing w:after="0" w:line="240" w:lineRule="auto"/>
      </w:pPr>
      <w:r>
        <w:separator/>
      </w:r>
    </w:p>
  </w:endnote>
  <w:endnote w:type="continuationSeparator" w:id="0">
    <w:p w:rsidR="001B1DCB" w:rsidRDefault="001B1DCB" w:rsidP="00DC3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57710"/>
      <w:docPartObj>
        <w:docPartGallery w:val="Page Numbers (Bottom of Page)"/>
        <w:docPartUnique/>
      </w:docPartObj>
    </w:sdtPr>
    <w:sdtContent>
      <w:p w:rsidR="00EC0F8E" w:rsidRDefault="00EC0F8E">
        <w:pPr>
          <w:pStyle w:val="Footer"/>
          <w:jc w:val="center"/>
        </w:pPr>
        <w:fldSimple w:instr=" PAGE   \* MERGEFORMAT ">
          <w:r w:rsidR="00EF706D">
            <w:rPr>
              <w:noProof/>
            </w:rPr>
            <w:t>2</w:t>
          </w:r>
        </w:fldSimple>
      </w:p>
    </w:sdtContent>
  </w:sdt>
  <w:p w:rsidR="00EC0F8E" w:rsidRDefault="00EC0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DCB" w:rsidRDefault="001B1DCB" w:rsidP="00DC3606">
      <w:pPr>
        <w:spacing w:after="0" w:line="240" w:lineRule="auto"/>
      </w:pPr>
      <w:r>
        <w:separator/>
      </w:r>
    </w:p>
  </w:footnote>
  <w:footnote w:type="continuationSeparator" w:id="0">
    <w:p w:rsidR="001B1DCB" w:rsidRDefault="001B1DCB" w:rsidP="00DC3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8E" w:rsidRDefault="00EC0F8E">
    <w:pPr>
      <w:pStyle w:val="Header"/>
    </w:pPr>
    <w:r>
      <w:ptab w:relativeTo="margin" w:alignment="center" w:leader="none"/>
    </w:r>
    <w:r>
      <w:t>Avon LOC Minutes 031022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56A"/>
    <w:multiLevelType w:val="hybridMultilevel"/>
    <w:tmpl w:val="80BEA07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C4E3C"/>
    <w:multiLevelType w:val="multilevel"/>
    <w:tmpl w:val="D2FA3F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D924EA7"/>
    <w:multiLevelType w:val="multilevel"/>
    <w:tmpl w:val="1F64AAAC"/>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F266716"/>
    <w:multiLevelType w:val="hybridMultilevel"/>
    <w:tmpl w:val="E7844246"/>
    <w:lvl w:ilvl="0" w:tplc="060406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17321"/>
    <w:multiLevelType w:val="hybridMultilevel"/>
    <w:tmpl w:val="A4DE458E"/>
    <w:lvl w:ilvl="0" w:tplc="CD86482E">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10C453B9"/>
    <w:multiLevelType w:val="hybridMultilevel"/>
    <w:tmpl w:val="0032F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D5439"/>
    <w:multiLevelType w:val="multilevel"/>
    <w:tmpl w:val="9AC4FE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241606"/>
    <w:multiLevelType w:val="hybridMultilevel"/>
    <w:tmpl w:val="D326D134"/>
    <w:lvl w:ilvl="0" w:tplc="9B3CCDBA">
      <w:start w:val="19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081A77"/>
    <w:multiLevelType w:val="hybridMultilevel"/>
    <w:tmpl w:val="B04E12AA"/>
    <w:lvl w:ilvl="0" w:tplc="E33E3C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90565FE"/>
    <w:multiLevelType w:val="hybridMultilevel"/>
    <w:tmpl w:val="1862CB2C"/>
    <w:lvl w:ilvl="0" w:tplc="919EC8B4">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54351"/>
    <w:multiLevelType w:val="hybridMultilevel"/>
    <w:tmpl w:val="C332E756"/>
    <w:lvl w:ilvl="0" w:tplc="E0189B78">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651FED"/>
    <w:multiLevelType w:val="hybridMultilevel"/>
    <w:tmpl w:val="6CC43694"/>
    <w:lvl w:ilvl="0" w:tplc="0AE8C96A">
      <w:start w:val="6"/>
      <w:numFmt w:val="bullet"/>
      <w:lvlText w:val="-"/>
      <w:lvlJc w:val="left"/>
      <w:pPr>
        <w:ind w:left="1530" w:hanging="360"/>
      </w:pPr>
      <w:rPr>
        <w:rFonts w:ascii="Calibri" w:eastAsiaTheme="minorHAnsi"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nsid w:val="3EE816FF"/>
    <w:multiLevelType w:val="hybridMultilevel"/>
    <w:tmpl w:val="04241278"/>
    <w:lvl w:ilvl="0" w:tplc="3C304D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4693ED3"/>
    <w:multiLevelType w:val="hybridMultilevel"/>
    <w:tmpl w:val="0186B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E92481"/>
    <w:multiLevelType w:val="hybridMultilevel"/>
    <w:tmpl w:val="7CAC30F6"/>
    <w:lvl w:ilvl="0" w:tplc="E386060C">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nsid w:val="64B078C2"/>
    <w:multiLevelType w:val="hybridMultilevel"/>
    <w:tmpl w:val="87FC55E6"/>
    <w:lvl w:ilvl="0" w:tplc="7D721810">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C201A"/>
    <w:multiLevelType w:val="hybridMultilevel"/>
    <w:tmpl w:val="9CCCAC52"/>
    <w:lvl w:ilvl="0" w:tplc="DA685EC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9A6F34"/>
    <w:multiLevelType w:val="multilevel"/>
    <w:tmpl w:val="A340666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7"/>
  </w:num>
  <w:num w:numId="2">
    <w:abstractNumId w:val="10"/>
  </w:num>
  <w:num w:numId="3">
    <w:abstractNumId w:val="15"/>
  </w:num>
  <w:num w:numId="4">
    <w:abstractNumId w:val="9"/>
  </w:num>
  <w:num w:numId="5">
    <w:abstractNumId w:val="2"/>
  </w:num>
  <w:num w:numId="6">
    <w:abstractNumId w:val="8"/>
  </w:num>
  <w:num w:numId="7">
    <w:abstractNumId w:val="6"/>
  </w:num>
  <w:num w:numId="8">
    <w:abstractNumId w:val="4"/>
  </w:num>
  <w:num w:numId="9">
    <w:abstractNumId w:val="13"/>
  </w:num>
  <w:num w:numId="10">
    <w:abstractNumId w:val="14"/>
  </w:num>
  <w:num w:numId="11">
    <w:abstractNumId w:val="12"/>
  </w:num>
  <w:num w:numId="12">
    <w:abstractNumId w:val="5"/>
  </w:num>
  <w:num w:numId="13">
    <w:abstractNumId w:val="3"/>
  </w:num>
  <w:num w:numId="14">
    <w:abstractNumId w:val="1"/>
  </w:num>
  <w:num w:numId="15">
    <w:abstractNumId w:val="11"/>
  </w:num>
  <w:num w:numId="16">
    <w:abstractNumId w:val="16"/>
  </w:num>
  <w:num w:numId="17">
    <w:abstractNumId w:val="1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6322"/>
  </w:hdrShapeDefaults>
  <w:footnotePr>
    <w:footnote w:id="-1"/>
    <w:footnote w:id="0"/>
  </w:footnotePr>
  <w:endnotePr>
    <w:endnote w:id="-1"/>
    <w:endnote w:id="0"/>
  </w:endnotePr>
  <w:compat/>
  <w:rsids>
    <w:rsidRoot w:val="00A27FEC"/>
    <w:rsid w:val="00007E24"/>
    <w:rsid w:val="0001187F"/>
    <w:rsid w:val="00013E16"/>
    <w:rsid w:val="000211DF"/>
    <w:rsid w:val="00024D5A"/>
    <w:rsid w:val="000257F9"/>
    <w:rsid w:val="00052A25"/>
    <w:rsid w:val="00075AA1"/>
    <w:rsid w:val="000B0520"/>
    <w:rsid w:val="000C1256"/>
    <w:rsid w:val="000F6879"/>
    <w:rsid w:val="00100391"/>
    <w:rsid w:val="001306C9"/>
    <w:rsid w:val="0014432F"/>
    <w:rsid w:val="00156CAB"/>
    <w:rsid w:val="00157A64"/>
    <w:rsid w:val="0016657C"/>
    <w:rsid w:val="00194D95"/>
    <w:rsid w:val="001A5E7D"/>
    <w:rsid w:val="001B1DCB"/>
    <w:rsid w:val="001C3332"/>
    <w:rsid w:val="001E5033"/>
    <w:rsid w:val="002011D4"/>
    <w:rsid w:val="00201F19"/>
    <w:rsid w:val="002100D8"/>
    <w:rsid w:val="00242813"/>
    <w:rsid w:val="00245332"/>
    <w:rsid w:val="00267C0A"/>
    <w:rsid w:val="00272691"/>
    <w:rsid w:val="00276D93"/>
    <w:rsid w:val="00277269"/>
    <w:rsid w:val="0028597C"/>
    <w:rsid w:val="00297864"/>
    <w:rsid w:val="002A28AE"/>
    <w:rsid w:val="002B1A10"/>
    <w:rsid w:val="002C3902"/>
    <w:rsid w:val="002C3B55"/>
    <w:rsid w:val="002D5CCB"/>
    <w:rsid w:val="002E4427"/>
    <w:rsid w:val="002F6078"/>
    <w:rsid w:val="00310398"/>
    <w:rsid w:val="00311D52"/>
    <w:rsid w:val="00327797"/>
    <w:rsid w:val="00336DD5"/>
    <w:rsid w:val="00337B0E"/>
    <w:rsid w:val="00346A2B"/>
    <w:rsid w:val="0035037A"/>
    <w:rsid w:val="003516F3"/>
    <w:rsid w:val="00362DA9"/>
    <w:rsid w:val="003A3429"/>
    <w:rsid w:val="003B2065"/>
    <w:rsid w:val="003B4B99"/>
    <w:rsid w:val="003B641C"/>
    <w:rsid w:val="003C718A"/>
    <w:rsid w:val="003D67E8"/>
    <w:rsid w:val="003D7DED"/>
    <w:rsid w:val="003F3F07"/>
    <w:rsid w:val="003F4242"/>
    <w:rsid w:val="00412491"/>
    <w:rsid w:val="0042246D"/>
    <w:rsid w:val="00423F13"/>
    <w:rsid w:val="004325EC"/>
    <w:rsid w:val="0045097B"/>
    <w:rsid w:val="00454152"/>
    <w:rsid w:val="0045657F"/>
    <w:rsid w:val="00460471"/>
    <w:rsid w:val="0046239B"/>
    <w:rsid w:val="0048448D"/>
    <w:rsid w:val="00484A13"/>
    <w:rsid w:val="00484C48"/>
    <w:rsid w:val="00496F24"/>
    <w:rsid w:val="00497159"/>
    <w:rsid w:val="004A003B"/>
    <w:rsid w:val="004A54E7"/>
    <w:rsid w:val="004B0A77"/>
    <w:rsid w:val="004C68C8"/>
    <w:rsid w:val="004F28A6"/>
    <w:rsid w:val="005167E8"/>
    <w:rsid w:val="0052023F"/>
    <w:rsid w:val="0053412A"/>
    <w:rsid w:val="005459EB"/>
    <w:rsid w:val="00555F64"/>
    <w:rsid w:val="0055751E"/>
    <w:rsid w:val="005646A5"/>
    <w:rsid w:val="00583699"/>
    <w:rsid w:val="005A42BB"/>
    <w:rsid w:val="005C01FA"/>
    <w:rsid w:val="005C510B"/>
    <w:rsid w:val="005D7642"/>
    <w:rsid w:val="005F5C5C"/>
    <w:rsid w:val="00600A06"/>
    <w:rsid w:val="00617D24"/>
    <w:rsid w:val="0062021F"/>
    <w:rsid w:val="00661286"/>
    <w:rsid w:val="006701A3"/>
    <w:rsid w:val="006710FE"/>
    <w:rsid w:val="006713A4"/>
    <w:rsid w:val="006A2AC3"/>
    <w:rsid w:val="006B0EEB"/>
    <w:rsid w:val="007275D8"/>
    <w:rsid w:val="00735307"/>
    <w:rsid w:val="0075349D"/>
    <w:rsid w:val="0077542B"/>
    <w:rsid w:val="00783652"/>
    <w:rsid w:val="00790F44"/>
    <w:rsid w:val="00795B77"/>
    <w:rsid w:val="007E2041"/>
    <w:rsid w:val="007F352F"/>
    <w:rsid w:val="00826D8F"/>
    <w:rsid w:val="00865D24"/>
    <w:rsid w:val="00871ACF"/>
    <w:rsid w:val="0087344B"/>
    <w:rsid w:val="008A1A2B"/>
    <w:rsid w:val="008B59F8"/>
    <w:rsid w:val="008C2472"/>
    <w:rsid w:val="008D67EB"/>
    <w:rsid w:val="008E1800"/>
    <w:rsid w:val="008E4A0F"/>
    <w:rsid w:val="00901418"/>
    <w:rsid w:val="0091102F"/>
    <w:rsid w:val="00917930"/>
    <w:rsid w:val="009278A8"/>
    <w:rsid w:val="00935B5B"/>
    <w:rsid w:val="009622CB"/>
    <w:rsid w:val="00965AE3"/>
    <w:rsid w:val="00967269"/>
    <w:rsid w:val="009678F2"/>
    <w:rsid w:val="00970AAD"/>
    <w:rsid w:val="00976721"/>
    <w:rsid w:val="00984D7E"/>
    <w:rsid w:val="00992EE1"/>
    <w:rsid w:val="00994098"/>
    <w:rsid w:val="009B2F0C"/>
    <w:rsid w:val="009B3F70"/>
    <w:rsid w:val="009C2518"/>
    <w:rsid w:val="009F4FCD"/>
    <w:rsid w:val="009F5950"/>
    <w:rsid w:val="009F67F2"/>
    <w:rsid w:val="00A04086"/>
    <w:rsid w:val="00A1073E"/>
    <w:rsid w:val="00A17708"/>
    <w:rsid w:val="00A27FEC"/>
    <w:rsid w:val="00A31A86"/>
    <w:rsid w:val="00A32FE6"/>
    <w:rsid w:val="00A352B1"/>
    <w:rsid w:val="00A448AE"/>
    <w:rsid w:val="00A532E9"/>
    <w:rsid w:val="00A73B6B"/>
    <w:rsid w:val="00A75C9A"/>
    <w:rsid w:val="00A844CF"/>
    <w:rsid w:val="00A93C4D"/>
    <w:rsid w:val="00A96D85"/>
    <w:rsid w:val="00A975FE"/>
    <w:rsid w:val="00A97F3D"/>
    <w:rsid w:val="00AB227E"/>
    <w:rsid w:val="00AB68A9"/>
    <w:rsid w:val="00B034AA"/>
    <w:rsid w:val="00B07BCD"/>
    <w:rsid w:val="00B114A2"/>
    <w:rsid w:val="00B27107"/>
    <w:rsid w:val="00B30D69"/>
    <w:rsid w:val="00B37FEA"/>
    <w:rsid w:val="00B53C17"/>
    <w:rsid w:val="00B71D3F"/>
    <w:rsid w:val="00B86EB8"/>
    <w:rsid w:val="00BC1FBB"/>
    <w:rsid w:val="00BC2FF3"/>
    <w:rsid w:val="00BD0A30"/>
    <w:rsid w:val="00BE145B"/>
    <w:rsid w:val="00C064FA"/>
    <w:rsid w:val="00C301E4"/>
    <w:rsid w:val="00C30F78"/>
    <w:rsid w:val="00C46FB7"/>
    <w:rsid w:val="00C54814"/>
    <w:rsid w:val="00C605F0"/>
    <w:rsid w:val="00C61FE6"/>
    <w:rsid w:val="00C63B88"/>
    <w:rsid w:val="00C66CD1"/>
    <w:rsid w:val="00C718E0"/>
    <w:rsid w:val="00C75822"/>
    <w:rsid w:val="00C92611"/>
    <w:rsid w:val="00CB1187"/>
    <w:rsid w:val="00CC6510"/>
    <w:rsid w:val="00CD5963"/>
    <w:rsid w:val="00CD6B89"/>
    <w:rsid w:val="00CD6CBB"/>
    <w:rsid w:val="00CE06A7"/>
    <w:rsid w:val="00CF486E"/>
    <w:rsid w:val="00D101D4"/>
    <w:rsid w:val="00D26320"/>
    <w:rsid w:val="00D30165"/>
    <w:rsid w:val="00D30C1E"/>
    <w:rsid w:val="00D40ED7"/>
    <w:rsid w:val="00D43B0D"/>
    <w:rsid w:val="00D8669C"/>
    <w:rsid w:val="00DB1150"/>
    <w:rsid w:val="00DB5882"/>
    <w:rsid w:val="00DC235F"/>
    <w:rsid w:val="00DC3606"/>
    <w:rsid w:val="00DD07AE"/>
    <w:rsid w:val="00DD6B5C"/>
    <w:rsid w:val="00DE5AED"/>
    <w:rsid w:val="00DF06D6"/>
    <w:rsid w:val="00DF2854"/>
    <w:rsid w:val="00DF788C"/>
    <w:rsid w:val="00E02364"/>
    <w:rsid w:val="00E02E1C"/>
    <w:rsid w:val="00E20A56"/>
    <w:rsid w:val="00E238B1"/>
    <w:rsid w:val="00E24B32"/>
    <w:rsid w:val="00E50653"/>
    <w:rsid w:val="00E55005"/>
    <w:rsid w:val="00E81080"/>
    <w:rsid w:val="00E83332"/>
    <w:rsid w:val="00E855DF"/>
    <w:rsid w:val="00E9668D"/>
    <w:rsid w:val="00EC0F8E"/>
    <w:rsid w:val="00EC70E1"/>
    <w:rsid w:val="00ED273A"/>
    <w:rsid w:val="00EF3BDC"/>
    <w:rsid w:val="00EF706D"/>
    <w:rsid w:val="00F13B33"/>
    <w:rsid w:val="00F14E0A"/>
    <w:rsid w:val="00F21FA3"/>
    <w:rsid w:val="00F275B2"/>
    <w:rsid w:val="00F360A1"/>
    <w:rsid w:val="00F425C2"/>
    <w:rsid w:val="00F87C22"/>
    <w:rsid w:val="00FD1DED"/>
    <w:rsid w:val="00FE0CB2"/>
    <w:rsid w:val="00FF0B22"/>
    <w:rsid w:val="00FF78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50"/>
    <w:pPr>
      <w:ind w:left="720"/>
      <w:contextualSpacing/>
    </w:pPr>
  </w:style>
  <w:style w:type="table" w:styleId="TableGrid">
    <w:name w:val="Table Grid"/>
    <w:basedOn w:val="TableNormal"/>
    <w:uiPriority w:val="59"/>
    <w:rsid w:val="00D4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06"/>
  </w:style>
  <w:style w:type="paragraph" w:styleId="Footer">
    <w:name w:val="footer"/>
    <w:basedOn w:val="Normal"/>
    <w:link w:val="FooterChar"/>
    <w:uiPriority w:val="99"/>
    <w:unhideWhenUsed/>
    <w:rsid w:val="00DC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606"/>
  </w:style>
  <w:style w:type="paragraph" w:styleId="BalloonText">
    <w:name w:val="Balloon Text"/>
    <w:basedOn w:val="Normal"/>
    <w:link w:val="BalloonTextChar"/>
    <w:uiPriority w:val="99"/>
    <w:semiHidden/>
    <w:unhideWhenUsed/>
    <w:rsid w:val="00DC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9352F-E31A-444C-B9EA-A2D2E981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16303</TotalTime>
  <Pages>8</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Avon LOC Minutes 04 October 2021</vt:lpstr>
    </vt:vector>
  </TitlesOfParts>
  <Company>Hewlett-Packard</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LOC Minutes 04 October 2021</dc:title>
  <dc:creator>Carolyn Hudd</dc:creator>
  <cp:lastModifiedBy>Carolyn Hudd</cp:lastModifiedBy>
  <cp:revision>8</cp:revision>
  <cp:lastPrinted>2022-09-20T11:10:00Z</cp:lastPrinted>
  <dcterms:created xsi:type="dcterms:W3CDTF">2022-10-07T12:12:00Z</dcterms:created>
  <dcterms:modified xsi:type="dcterms:W3CDTF">2022-11-23T10:52:00Z</dcterms:modified>
</cp:coreProperties>
</file>