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73E" w:rsidRPr="00A27FEC" w:rsidRDefault="00A1073E" w:rsidP="00DE5AED">
      <w:pPr>
        <w:jc w:val="both"/>
        <w:rPr>
          <w:sz w:val="48"/>
          <w:szCs w:val="48"/>
          <w:u w:val="single"/>
        </w:rPr>
      </w:pPr>
    </w:p>
    <w:p w:rsidR="00A27FEC" w:rsidRPr="00A27FEC" w:rsidRDefault="00242813" w:rsidP="00DE5AED">
      <w:pPr>
        <w:jc w:val="center"/>
        <w:rPr>
          <w:sz w:val="48"/>
          <w:szCs w:val="48"/>
          <w:u w:val="single"/>
        </w:rPr>
      </w:pPr>
      <w:r>
        <w:rPr>
          <w:sz w:val="48"/>
          <w:szCs w:val="48"/>
          <w:u w:val="single"/>
        </w:rPr>
        <w:t xml:space="preserve">Avon </w:t>
      </w:r>
      <w:r w:rsidR="00A27FEC" w:rsidRPr="00A27FEC">
        <w:rPr>
          <w:sz w:val="48"/>
          <w:szCs w:val="48"/>
          <w:u w:val="single"/>
        </w:rPr>
        <w:t>LOC</w:t>
      </w:r>
    </w:p>
    <w:p w:rsidR="00A27FEC" w:rsidRPr="00A27FEC" w:rsidRDefault="00A27FEC" w:rsidP="00DE5AED">
      <w:pPr>
        <w:jc w:val="center"/>
        <w:rPr>
          <w:sz w:val="48"/>
          <w:szCs w:val="48"/>
          <w:u w:val="single"/>
        </w:rPr>
      </w:pPr>
      <w:r w:rsidRPr="00A27FEC">
        <w:rPr>
          <w:sz w:val="48"/>
          <w:szCs w:val="48"/>
          <w:u w:val="single"/>
        </w:rPr>
        <w:t>Committee Meeting</w:t>
      </w:r>
    </w:p>
    <w:p w:rsidR="00A27FEC" w:rsidRPr="00A27FEC" w:rsidRDefault="00242813" w:rsidP="00DE5AED">
      <w:pPr>
        <w:jc w:val="center"/>
        <w:rPr>
          <w:sz w:val="48"/>
          <w:szCs w:val="48"/>
          <w:u w:val="single"/>
        </w:rPr>
      </w:pPr>
      <w:r>
        <w:rPr>
          <w:sz w:val="48"/>
          <w:szCs w:val="48"/>
          <w:u w:val="single"/>
        </w:rPr>
        <w:t xml:space="preserve">Monday </w:t>
      </w:r>
      <w:r w:rsidR="00CC6510">
        <w:rPr>
          <w:sz w:val="48"/>
          <w:szCs w:val="48"/>
          <w:u w:val="single"/>
        </w:rPr>
        <w:t>0</w:t>
      </w:r>
      <w:r w:rsidR="00945F6D">
        <w:rPr>
          <w:sz w:val="48"/>
          <w:szCs w:val="48"/>
          <w:u w:val="single"/>
        </w:rPr>
        <w:t>3 April 2023</w:t>
      </w:r>
    </w:p>
    <w:p w:rsidR="00A27FEC" w:rsidRDefault="00242813" w:rsidP="00DE5AED">
      <w:pPr>
        <w:jc w:val="center"/>
        <w:rPr>
          <w:sz w:val="48"/>
          <w:szCs w:val="48"/>
          <w:u w:val="single"/>
        </w:rPr>
      </w:pPr>
      <w:r>
        <w:rPr>
          <w:sz w:val="48"/>
          <w:szCs w:val="48"/>
          <w:u w:val="single"/>
        </w:rPr>
        <w:t xml:space="preserve">1845 for </w:t>
      </w:r>
      <w:r w:rsidR="00A27FEC" w:rsidRPr="00A27FEC">
        <w:rPr>
          <w:sz w:val="48"/>
          <w:szCs w:val="48"/>
          <w:u w:val="single"/>
        </w:rPr>
        <w:t>1900 hrs</w:t>
      </w:r>
    </w:p>
    <w:p w:rsidR="00CF3FB5" w:rsidRDefault="00CF3FB5" w:rsidP="00DE5AED">
      <w:pPr>
        <w:jc w:val="center"/>
        <w:rPr>
          <w:sz w:val="48"/>
          <w:szCs w:val="48"/>
          <w:u w:val="single"/>
        </w:rPr>
      </w:pPr>
    </w:p>
    <w:p w:rsidR="00CF3FB5" w:rsidRPr="00A27FEC" w:rsidRDefault="00CF3FB5" w:rsidP="00DE5AED">
      <w:pPr>
        <w:jc w:val="center"/>
        <w:rPr>
          <w:sz w:val="48"/>
          <w:szCs w:val="48"/>
          <w:u w:val="single"/>
        </w:rPr>
      </w:pPr>
      <w:r>
        <w:rPr>
          <w:sz w:val="48"/>
          <w:szCs w:val="48"/>
          <w:u w:val="single"/>
        </w:rPr>
        <w:t>Newmedica Conference Room, Aztec West, Bristol</w:t>
      </w:r>
    </w:p>
    <w:p w:rsidR="00A27FEC" w:rsidRDefault="00A27FEC" w:rsidP="00DE5AED">
      <w:pPr>
        <w:jc w:val="center"/>
      </w:pPr>
    </w:p>
    <w:p w:rsidR="00A27FEC" w:rsidRPr="00A27FEC" w:rsidRDefault="00A27FEC" w:rsidP="00DE5AED">
      <w:pPr>
        <w:jc w:val="center"/>
        <w:rPr>
          <w:sz w:val="36"/>
          <w:szCs w:val="36"/>
        </w:rPr>
      </w:pPr>
      <w:r w:rsidRPr="00A27FEC">
        <w:rPr>
          <w:sz w:val="36"/>
          <w:szCs w:val="36"/>
        </w:rPr>
        <w:t>Record by:</w:t>
      </w:r>
    </w:p>
    <w:p w:rsidR="00A27FEC" w:rsidRPr="00A27FEC" w:rsidRDefault="00A27FEC" w:rsidP="00DE5AED">
      <w:pPr>
        <w:jc w:val="center"/>
        <w:rPr>
          <w:sz w:val="36"/>
          <w:szCs w:val="36"/>
        </w:rPr>
      </w:pPr>
      <w:r w:rsidRPr="00A27FEC">
        <w:rPr>
          <w:sz w:val="36"/>
          <w:szCs w:val="36"/>
        </w:rPr>
        <w:t>Carolyn Hudd</w:t>
      </w:r>
    </w:p>
    <w:p w:rsidR="00A27FEC" w:rsidRPr="00A27FEC" w:rsidRDefault="00242813" w:rsidP="00DE5AED">
      <w:pPr>
        <w:jc w:val="center"/>
        <w:rPr>
          <w:sz w:val="36"/>
          <w:szCs w:val="36"/>
        </w:rPr>
      </w:pPr>
      <w:r>
        <w:rPr>
          <w:sz w:val="36"/>
          <w:szCs w:val="36"/>
        </w:rPr>
        <w:t xml:space="preserve">Approved </w:t>
      </w:r>
      <w:r w:rsidR="00A27FEC" w:rsidRPr="00A27FEC">
        <w:rPr>
          <w:sz w:val="36"/>
          <w:szCs w:val="36"/>
        </w:rPr>
        <w:t>by:</w:t>
      </w:r>
    </w:p>
    <w:p w:rsidR="00A27FEC" w:rsidRDefault="00A27FEC" w:rsidP="00DE5AED">
      <w:pPr>
        <w:jc w:val="both"/>
      </w:pPr>
      <w:r>
        <w:br w:type="page"/>
      </w:r>
    </w:p>
    <w:p w:rsidR="00A27FEC" w:rsidRPr="00865D24" w:rsidRDefault="00A27FEC" w:rsidP="00DE5AED">
      <w:pPr>
        <w:jc w:val="both"/>
        <w:rPr>
          <w:b/>
          <w:sz w:val="24"/>
          <w:szCs w:val="24"/>
          <w:u w:val="single"/>
        </w:rPr>
      </w:pPr>
      <w:r>
        <w:lastRenderedPageBreak/>
        <w:br/>
      </w:r>
      <w:r w:rsidRPr="00865D24">
        <w:rPr>
          <w:b/>
          <w:sz w:val="24"/>
          <w:szCs w:val="24"/>
          <w:u w:val="single"/>
        </w:rPr>
        <w:t>Attendees:</w:t>
      </w:r>
    </w:p>
    <w:p w:rsidR="0052023F" w:rsidRDefault="00945F6D" w:rsidP="0052023F">
      <w:pPr>
        <w:jc w:val="both"/>
        <w:rPr>
          <w:sz w:val="24"/>
          <w:szCs w:val="24"/>
        </w:rPr>
      </w:pPr>
      <w:r>
        <w:rPr>
          <w:sz w:val="24"/>
          <w:szCs w:val="24"/>
        </w:rPr>
        <w:t>Mark Humphrey-Ali</w:t>
      </w:r>
      <w:r w:rsidR="00CF3FB5">
        <w:rPr>
          <w:sz w:val="24"/>
          <w:szCs w:val="24"/>
        </w:rPr>
        <w:t xml:space="preserve">, </w:t>
      </w:r>
      <w:r w:rsidR="008D67EB">
        <w:rPr>
          <w:sz w:val="24"/>
          <w:szCs w:val="24"/>
        </w:rPr>
        <w:t xml:space="preserve">Andrew Edwards, </w:t>
      </w:r>
      <w:r w:rsidR="00E24B32">
        <w:rPr>
          <w:sz w:val="24"/>
          <w:szCs w:val="24"/>
        </w:rPr>
        <w:t xml:space="preserve">Alvaro </w:t>
      </w:r>
      <w:r w:rsidR="00D101D4">
        <w:rPr>
          <w:sz w:val="24"/>
          <w:szCs w:val="24"/>
        </w:rPr>
        <w:t>Borges</w:t>
      </w:r>
      <w:r w:rsidR="00CF3FB5">
        <w:rPr>
          <w:sz w:val="24"/>
          <w:szCs w:val="24"/>
        </w:rPr>
        <w:t xml:space="preserve"> (LOCSU Lead)</w:t>
      </w:r>
      <w:r w:rsidR="00E24B32">
        <w:rPr>
          <w:sz w:val="24"/>
          <w:szCs w:val="24"/>
        </w:rPr>
        <w:t>, Andrew Pinn</w:t>
      </w:r>
      <w:r>
        <w:rPr>
          <w:sz w:val="24"/>
          <w:szCs w:val="24"/>
        </w:rPr>
        <w:t xml:space="preserve">, </w:t>
      </w:r>
      <w:r w:rsidR="00E24B32">
        <w:rPr>
          <w:sz w:val="24"/>
          <w:szCs w:val="24"/>
        </w:rPr>
        <w:t>Carolyn Hudd</w:t>
      </w:r>
      <w:r w:rsidR="008D67EB">
        <w:rPr>
          <w:sz w:val="24"/>
          <w:szCs w:val="24"/>
        </w:rPr>
        <w:t xml:space="preserve">, </w:t>
      </w:r>
      <w:r w:rsidR="00CF3FB5">
        <w:rPr>
          <w:sz w:val="24"/>
          <w:szCs w:val="24"/>
        </w:rPr>
        <w:t>Mona Thacker, John Hopcroft</w:t>
      </w:r>
      <w:r>
        <w:rPr>
          <w:sz w:val="24"/>
          <w:szCs w:val="24"/>
        </w:rPr>
        <w:t>, Amy Hughes</w:t>
      </w:r>
    </w:p>
    <w:p w:rsidR="00A27FEC" w:rsidRDefault="00A27FEC" w:rsidP="00DE5AED">
      <w:pPr>
        <w:jc w:val="both"/>
        <w:rPr>
          <w:b/>
          <w:sz w:val="24"/>
          <w:szCs w:val="24"/>
          <w:u w:val="single"/>
        </w:rPr>
      </w:pPr>
      <w:r w:rsidRPr="00865D24">
        <w:rPr>
          <w:b/>
          <w:sz w:val="24"/>
          <w:szCs w:val="24"/>
          <w:u w:val="single"/>
        </w:rPr>
        <w:t>Apologies:</w:t>
      </w:r>
    </w:p>
    <w:p w:rsidR="003B2065" w:rsidRDefault="00945F6D" w:rsidP="00DE5AED">
      <w:pPr>
        <w:jc w:val="both"/>
        <w:rPr>
          <w:sz w:val="24"/>
          <w:szCs w:val="24"/>
        </w:rPr>
      </w:pPr>
      <w:r>
        <w:rPr>
          <w:sz w:val="24"/>
          <w:szCs w:val="24"/>
        </w:rPr>
        <w:t>Amar Shah,</w:t>
      </w:r>
      <w:r w:rsidR="00CF3FB5">
        <w:rPr>
          <w:sz w:val="24"/>
          <w:szCs w:val="24"/>
        </w:rPr>
        <w:t xml:space="preserve"> Lynne Fernandes, Jenny Ogidi</w:t>
      </w:r>
    </w:p>
    <w:p w:rsidR="0046239B" w:rsidRDefault="004325EC" w:rsidP="00DE5AED">
      <w:pPr>
        <w:jc w:val="both"/>
        <w:rPr>
          <w:b/>
          <w:sz w:val="24"/>
          <w:szCs w:val="24"/>
          <w:u w:val="single"/>
        </w:rPr>
      </w:pPr>
      <w:r>
        <w:rPr>
          <w:b/>
          <w:sz w:val="24"/>
          <w:szCs w:val="24"/>
          <w:u w:val="single"/>
        </w:rPr>
        <w:t xml:space="preserve">Changes to </w:t>
      </w:r>
      <w:r w:rsidR="0046239B" w:rsidRPr="0046239B">
        <w:rPr>
          <w:b/>
          <w:sz w:val="24"/>
          <w:szCs w:val="24"/>
          <w:u w:val="single"/>
        </w:rPr>
        <w:t>Conflicts of Interest</w:t>
      </w:r>
    </w:p>
    <w:p w:rsidR="0046239B" w:rsidRDefault="00E24B32" w:rsidP="00DE5AED">
      <w:pPr>
        <w:jc w:val="both"/>
        <w:rPr>
          <w:sz w:val="24"/>
          <w:szCs w:val="24"/>
        </w:rPr>
      </w:pPr>
      <w:r>
        <w:rPr>
          <w:sz w:val="24"/>
          <w:szCs w:val="24"/>
        </w:rPr>
        <w:t>None</w:t>
      </w:r>
    </w:p>
    <w:p w:rsidR="004325EC" w:rsidRDefault="004325EC" w:rsidP="00DE5AED">
      <w:pPr>
        <w:jc w:val="both"/>
        <w:rPr>
          <w:b/>
          <w:sz w:val="24"/>
          <w:szCs w:val="24"/>
          <w:u w:val="single"/>
        </w:rPr>
      </w:pPr>
      <w:r>
        <w:rPr>
          <w:b/>
          <w:sz w:val="24"/>
          <w:szCs w:val="24"/>
          <w:u w:val="single"/>
        </w:rPr>
        <w:t>Minutes of the last meeting:</w:t>
      </w:r>
    </w:p>
    <w:p w:rsidR="00A32FE6" w:rsidRDefault="00945F6D" w:rsidP="00DE5AED">
      <w:pPr>
        <w:jc w:val="both"/>
        <w:rPr>
          <w:sz w:val="24"/>
          <w:szCs w:val="24"/>
        </w:rPr>
      </w:pPr>
      <w:r>
        <w:rPr>
          <w:sz w:val="24"/>
          <w:szCs w:val="24"/>
        </w:rPr>
        <w:t xml:space="preserve">Previous minutes </w:t>
      </w:r>
      <w:proofErr w:type="gramStart"/>
      <w:r>
        <w:rPr>
          <w:sz w:val="24"/>
          <w:szCs w:val="24"/>
        </w:rPr>
        <w:t xml:space="preserve">of </w:t>
      </w:r>
      <w:r w:rsidR="00CF3FB5">
        <w:rPr>
          <w:sz w:val="24"/>
          <w:szCs w:val="24"/>
        </w:rPr>
        <w:t xml:space="preserve"> October</w:t>
      </w:r>
      <w:proofErr w:type="gramEnd"/>
      <w:r w:rsidR="00A32FE6">
        <w:rPr>
          <w:sz w:val="24"/>
          <w:szCs w:val="24"/>
        </w:rPr>
        <w:t xml:space="preserve"> 2022 approved with </w:t>
      </w:r>
      <w:r w:rsidR="00CF3FB5">
        <w:rPr>
          <w:sz w:val="24"/>
          <w:szCs w:val="24"/>
        </w:rPr>
        <w:t>error corrected in regards to the Central Optical Fund being that the LOC does not have to pay £1 to become a member but is liable for £1 in exceptional circumstances.</w:t>
      </w:r>
    </w:p>
    <w:p w:rsidR="00A32FE6" w:rsidRDefault="00A32FE6" w:rsidP="00DE5AED">
      <w:pPr>
        <w:jc w:val="both"/>
        <w:rPr>
          <w:b/>
          <w:sz w:val="24"/>
          <w:szCs w:val="24"/>
          <w:u w:val="single"/>
        </w:rPr>
      </w:pPr>
      <w:r>
        <w:rPr>
          <w:b/>
          <w:sz w:val="24"/>
          <w:szCs w:val="24"/>
          <w:u w:val="single"/>
        </w:rPr>
        <w:t>Actions Agreed at the last meeting</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5"/>
        <w:gridCol w:w="5303"/>
        <w:gridCol w:w="1498"/>
      </w:tblGrid>
      <w:tr w:rsidR="008D67EB" w:rsidTr="008D67EB">
        <w:tc>
          <w:tcPr>
            <w:tcW w:w="2051" w:type="dxa"/>
            <w:shd w:val="clear" w:color="auto" w:fill="7F7F7F"/>
          </w:tcPr>
          <w:p w:rsidR="008D67EB" w:rsidRPr="004E5871" w:rsidRDefault="008D67EB" w:rsidP="00994098">
            <w:pPr>
              <w:pStyle w:val="ListParagraph"/>
              <w:ind w:left="0"/>
              <w:jc w:val="both"/>
              <w:rPr>
                <w:b/>
              </w:rPr>
            </w:pPr>
            <w:r w:rsidRPr="004E5871">
              <w:rPr>
                <w:b/>
              </w:rPr>
              <w:t>LOC Member</w:t>
            </w:r>
          </w:p>
        </w:tc>
        <w:tc>
          <w:tcPr>
            <w:tcW w:w="5428" w:type="dxa"/>
            <w:shd w:val="clear" w:color="auto" w:fill="7F7F7F"/>
          </w:tcPr>
          <w:p w:rsidR="008D67EB" w:rsidRPr="004E5871" w:rsidRDefault="008D67EB" w:rsidP="00994098">
            <w:pPr>
              <w:pStyle w:val="ListParagraph"/>
              <w:ind w:left="0"/>
              <w:jc w:val="both"/>
              <w:rPr>
                <w:b/>
              </w:rPr>
            </w:pPr>
            <w:r w:rsidRPr="004E5871">
              <w:rPr>
                <w:b/>
              </w:rPr>
              <w:t xml:space="preserve">Action </w:t>
            </w:r>
          </w:p>
        </w:tc>
        <w:tc>
          <w:tcPr>
            <w:tcW w:w="1337" w:type="dxa"/>
            <w:shd w:val="clear" w:color="auto" w:fill="7F7F7F"/>
          </w:tcPr>
          <w:p w:rsidR="008D67EB" w:rsidRPr="004E5871" w:rsidRDefault="008D67EB" w:rsidP="00994098">
            <w:pPr>
              <w:pStyle w:val="ListParagraph"/>
              <w:ind w:left="0"/>
              <w:jc w:val="both"/>
              <w:rPr>
                <w:b/>
              </w:rPr>
            </w:pPr>
            <w:r>
              <w:rPr>
                <w:b/>
              </w:rPr>
              <w:t>Progress</w:t>
            </w:r>
          </w:p>
        </w:tc>
      </w:tr>
      <w:tr w:rsidR="00CF3FB5" w:rsidTr="008D67EB">
        <w:tc>
          <w:tcPr>
            <w:tcW w:w="2051" w:type="dxa"/>
          </w:tcPr>
          <w:p w:rsidR="00CF3FB5" w:rsidRPr="00531C80" w:rsidRDefault="00CF3FB5" w:rsidP="00945F6D">
            <w:pPr>
              <w:pStyle w:val="ListParagraph"/>
              <w:ind w:left="0"/>
              <w:jc w:val="both"/>
              <w:rPr>
                <w:b/>
              </w:rPr>
            </w:pPr>
            <w:r>
              <w:rPr>
                <w:b/>
              </w:rPr>
              <w:t xml:space="preserve">Actions as of </w:t>
            </w:r>
            <w:r w:rsidR="00945F6D">
              <w:rPr>
                <w:b/>
              </w:rPr>
              <w:t>Feb 2023</w:t>
            </w:r>
          </w:p>
        </w:tc>
        <w:tc>
          <w:tcPr>
            <w:tcW w:w="5428" w:type="dxa"/>
          </w:tcPr>
          <w:p w:rsidR="00CF3FB5" w:rsidRPr="00D43B0D" w:rsidRDefault="00CF3FB5" w:rsidP="00E443C1">
            <w:pPr>
              <w:pStyle w:val="ListParagraph"/>
              <w:ind w:left="0"/>
              <w:jc w:val="both"/>
            </w:pPr>
          </w:p>
        </w:tc>
        <w:tc>
          <w:tcPr>
            <w:tcW w:w="1337" w:type="dxa"/>
          </w:tcPr>
          <w:p w:rsidR="00CF3FB5" w:rsidRPr="00D43B0D" w:rsidRDefault="00CF3FB5" w:rsidP="00994098">
            <w:pPr>
              <w:pStyle w:val="ListParagraph"/>
              <w:ind w:left="0"/>
              <w:jc w:val="both"/>
            </w:pPr>
          </w:p>
        </w:tc>
      </w:tr>
      <w:tr w:rsidR="00CF3FB5" w:rsidTr="00945F6D">
        <w:trPr>
          <w:trHeight w:val="760"/>
        </w:trPr>
        <w:tc>
          <w:tcPr>
            <w:tcW w:w="2051" w:type="dxa"/>
          </w:tcPr>
          <w:p w:rsidR="00CF3FB5" w:rsidRPr="00277269" w:rsidRDefault="00945F6D" w:rsidP="00E443C1">
            <w:pPr>
              <w:pStyle w:val="ListParagraph"/>
              <w:ind w:left="0"/>
              <w:jc w:val="both"/>
              <w:rPr>
                <w:b/>
              </w:rPr>
            </w:pPr>
            <w:r>
              <w:rPr>
                <w:b/>
              </w:rPr>
              <w:t>LF</w:t>
            </w:r>
          </w:p>
        </w:tc>
        <w:tc>
          <w:tcPr>
            <w:tcW w:w="5428" w:type="dxa"/>
          </w:tcPr>
          <w:p w:rsidR="00CF3FB5" w:rsidRDefault="00945F6D" w:rsidP="00E443C1">
            <w:pPr>
              <w:jc w:val="both"/>
              <w:rPr>
                <w:b/>
                <w:sz w:val="24"/>
                <w:szCs w:val="24"/>
              </w:rPr>
            </w:pPr>
            <w:r>
              <w:rPr>
                <w:b/>
                <w:sz w:val="24"/>
                <w:szCs w:val="24"/>
              </w:rPr>
              <w:t>To organise CPD event for AGM</w:t>
            </w:r>
          </w:p>
        </w:tc>
        <w:tc>
          <w:tcPr>
            <w:tcW w:w="1337" w:type="dxa"/>
          </w:tcPr>
          <w:p w:rsidR="00CF3FB5" w:rsidRDefault="00CF3FB5" w:rsidP="00994098">
            <w:pPr>
              <w:pStyle w:val="ListParagraph"/>
              <w:ind w:left="0"/>
              <w:jc w:val="both"/>
              <w:rPr>
                <w:sz w:val="40"/>
                <w:szCs w:val="40"/>
              </w:rPr>
            </w:pPr>
            <w:r>
              <w:rPr>
                <w:sz w:val="40"/>
                <w:szCs w:val="40"/>
              </w:rPr>
              <w:t xml:space="preserve">    </w:t>
            </w:r>
            <w:r>
              <w:rPr>
                <w:sz w:val="40"/>
                <w:szCs w:val="40"/>
              </w:rPr>
              <w:sym w:font="Wingdings" w:char="F0FC"/>
            </w:r>
          </w:p>
          <w:p w:rsidR="001C526E" w:rsidRPr="001C526E" w:rsidRDefault="001C526E" w:rsidP="00994098">
            <w:pPr>
              <w:pStyle w:val="ListParagraph"/>
              <w:ind w:left="0"/>
              <w:jc w:val="both"/>
              <w:rPr>
                <w:sz w:val="24"/>
                <w:szCs w:val="24"/>
              </w:rPr>
            </w:pPr>
            <w:proofErr w:type="spellStart"/>
            <w:r w:rsidRPr="001C526E">
              <w:rPr>
                <w:sz w:val="24"/>
                <w:szCs w:val="24"/>
              </w:rPr>
              <w:t>Lorcan</w:t>
            </w:r>
            <w:proofErr w:type="spellEnd"/>
            <w:r w:rsidRPr="001C526E">
              <w:rPr>
                <w:sz w:val="24"/>
                <w:szCs w:val="24"/>
              </w:rPr>
              <w:t xml:space="preserve"> Butler – </w:t>
            </w:r>
            <w:proofErr w:type="spellStart"/>
            <w:r w:rsidRPr="001C526E">
              <w:rPr>
                <w:sz w:val="24"/>
                <w:szCs w:val="24"/>
              </w:rPr>
              <w:t>BrainTumour</w:t>
            </w:r>
            <w:proofErr w:type="spellEnd"/>
            <w:r w:rsidRPr="001C526E">
              <w:rPr>
                <w:sz w:val="24"/>
                <w:szCs w:val="24"/>
              </w:rPr>
              <w:t xml:space="preserve"> Charity</w:t>
            </w:r>
          </w:p>
        </w:tc>
      </w:tr>
      <w:tr w:rsidR="00CF3FB5" w:rsidTr="008D67EB">
        <w:tc>
          <w:tcPr>
            <w:tcW w:w="2051" w:type="dxa"/>
          </w:tcPr>
          <w:p w:rsidR="00CF3FB5" w:rsidRPr="00277269" w:rsidRDefault="00945F6D" w:rsidP="00E443C1">
            <w:pPr>
              <w:pStyle w:val="ListParagraph"/>
              <w:ind w:left="0"/>
              <w:jc w:val="both"/>
              <w:rPr>
                <w:b/>
              </w:rPr>
            </w:pPr>
            <w:r>
              <w:rPr>
                <w:b/>
              </w:rPr>
              <w:t>All</w:t>
            </w:r>
          </w:p>
        </w:tc>
        <w:tc>
          <w:tcPr>
            <w:tcW w:w="5428" w:type="dxa"/>
          </w:tcPr>
          <w:p w:rsidR="00CF3FB5" w:rsidRDefault="00945F6D" w:rsidP="00E443C1">
            <w:pPr>
              <w:jc w:val="both"/>
              <w:rPr>
                <w:b/>
                <w:sz w:val="24"/>
                <w:szCs w:val="24"/>
              </w:rPr>
            </w:pPr>
            <w:r>
              <w:rPr>
                <w:b/>
                <w:sz w:val="24"/>
                <w:szCs w:val="24"/>
              </w:rPr>
              <w:t>Organise hour long meeting to discuss ongoing:</w:t>
            </w:r>
          </w:p>
          <w:p w:rsidR="00945F6D" w:rsidRPr="00945F6D" w:rsidRDefault="00945F6D" w:rsidP="00945F6D">
            <w:pPr>
              <w:pStyle w:val="paragraph"/>
              <w:spacing w:before="0" w:beforeAutospacing="0" w:after="0" w:afterAutospacing="0"/>
              <w:textAlignment w:val="baseline"/>
              <w:rPr>
                <w:rFonts w:ascii="Segoe UI" w:hAnsi="Segoe UI" w:cs="Segoe UI"/>
                <w:b/>
                <w:sz w:val="18"/>
                <w:szCs w:val="18"/>
              </w:rPr>
            </w:pPr>
            <w:r w:rsidRPr="00945F6D">
              <w:rPr>
                <w:rStyle w:val="normaltextrun"/>
                <w:rFonts w:ascii="Calibri" w:hAnsi="Calibri" w:cs="Calibri"/>
                <w:b/>
              </w:rPr>
              <w:t>Launch the new website for better communication with the community</w:t>
            </w:r>
            <w:r w:rsidRPr="00945F6D">
              <w:rPr>
                <w:rStyle w:val="eop"/>
                <w:rFonts w:ascii="Calibri" w:hAnsi="Calibri" w:cs="Calibri"/>
                <w:b/>
              </w:rPr>
              <w:t> </w:t>
            </w:r>
          </w:p>
          <w:p w:rsidR="00945F6D" w:rsidRPr="00945F6D" w:rsidRDefault="00945F6D" w:rsidP="00945F6D">
            <w:pPr>
              <w:pStyle w:val="paragraph"/>
              <w:spacing w:before="0" w:beforeAutospacing="0" w:after="0" w:afterAutospacing="0"/>
              <w:textAlignment w:val="baseline"/>
              <w:rPr>
                <w:rFonts w:ascii="Segoe UI" w:hAnsi="Segoe UI" w:cs="Segoe UI"/>
                <w:b/>
                <w:sz w:val="18"/>
                <w:szCs w:val="18"/>
              </w:rPr>
            </w:pPr>
            <w:r w:rsidRPr="00945F6D">
              <w:rPr>
                <w:rStyle w:val="normaltextrun"/>
                <w:rFonts w:ascii="Calibri" w:hAnsi="Calibri" w:cs="Calibri"/>
                <w:b/>
              </w:rPr>
              <w:t>-</w:t>
            </w:r>
            <w:r w:rsidRPr="00945F6D">
              <w:rPr>
                <w:rStyle w:val="tabchar"/>
                <w:rFonts w:ascii="Calibri" w:hAnsi="Calibri" w:cs="Calibri"/>
                <w:b/>
              </w:rPr>
              <w:t xml:space="preserve"> </w:t>
            </w:r>
            <w:r w:rsidRPr="00945F6D">
              <w:rPr>
                <w:rStyle w:val="normaltextrun"/>
                <w:rFonts w:ascii="Calibri" w:hAnsi="Calibri" w:cs="Calibri"/>
                <w:b/>
              </w:rPr>
              <w:t xml:space="preserve">Consider </w:t>
            </w:r>
            <w:proofErr w:type="spellStart"/>
            <w:r w:rsidRPr="00945F6D">
              <w:rPr>
                <w:rStyle w:val="normaltextrun"/>
                <w:rFonts w:ascii="Calibri" w:hAnsi="Calibri" w:cs="Calibri"/>
                <w:b/>
              </w:rPr>
              <w:t>formulative</w:t>
            </w:r>
            <w:proofErr w:type="spellEnd"/>
            <w:r w:rsidRPr="00945F6D">
              <w:rPr>
                <w:rStyle w:val="normaltextrun"/>
                <w:rFonts w:ascii="Calibri" w:hAnsi="Calibri" w:cs="Calibri"/>
                <w:b/>
              </w:rPr>
              <w:t xml:space="preserve"> mini LOC groups to focus on specific areas such as social media</w:t>
            </w:r>
            <w:r w:rsidRPr="00945F6D">
              <w:rPr>
                <w:rStyle w:val="eop"/>
                <w:rFonts w:ascii="Calibri" w:hAnsi="Calibri" w:cs="Calibri"/>
                <w:b/>
              </w:rPr>
              <w:t> </w:t>
            </w:r>
          </w:p>
          <w:p w:rsidR="00945F6D" w:rsidRPr="00945F6D" w:rsidRDefault="00945F6D" w:rsidP="00945F6D">
            <w:pPr>
              <w:pStyle w:val="paragraph"/>
              <w:spacing w:before="0" w:beforeAutospacing="0" w:after="0" w:afterAutospacing="0"/>
              <w:textAlignment w:val="baseline"/>
              <w:rPr>
                <w:rFonts w:ascii="Segoe UI" w:hAnsi="Segoe UI" w:cs="Segoe UI"/>
                <w:b/>
                <w:sz w:val="18"/>
                <w:szCs w:val="18"/>
              </w:rPr>
            </w:pPr>
            <w:r w:rsidRPr="00945F6D">
              <w:rPr>
                <w:rStyle w:val="normaltextrun"/>
                <w:rFonts w:ascii="Calibri" w:hAnsi="Calibri" w:cs="Calibri"/>
                <w:b/>
              </w:rPr>
              <w:t>-</w:t>
            </w:r>
            <w:r w:rsidRPr="00945F6D">
              <w:rPr>
                <w:rStyle w:val="tabchar"/>
                <w:rFonts w:ascii="Calibri" w:hAnsi="Calibri" w:cs="Calibri"/>
                <w:b/>
              </w:rPr>
              <w:t xml:space="preserve"> </w:t>
            </w:r>
            <w:r w:rsidRPr="00945F6D">
              <w:rPr>
                <w:rStyle w:val="normaltextrun"/>
                <w:rFonts w:ascii="Calibri" w:hAnsi="Calibri" w:cs="Calibri"/>
                <w:b/>
              </w:rPr>
              <w:t>Look to recruit new committee members with particular interests or skills</w:t>
            </w:r>
            <w:r w:rsidRPr="00945F6D">
              <w:rPr>
                <w:rStyle w:val="eop"/>
                <w:rFonts w:ascii="Calibri" w:hAnsi="Calibri" w:cs="Calibri"/>
                <w:b/>
              </w:rPr>
              <w:t> </w:t>
            </w:r>
          </w:p>
          <w:p w:rsidR="00945F6D" w:rsidRPr="00945F6D" w:rsidRDefault="00945F6D" w:rsidP="00945F6D">
            <w:pPr>
              <w:pStyle w:val="paragraph"/>
              <w:spacing w:before="0" w:beforeAutospacing="0" w:after="0" w:afterAutospacing="0"/>
              <w:textAlignment w:val="baseline"/>
              <w:rPr>
                <w:rFonts w:ascii="Segoe UI" w:hAnsi="Segoe UI" w:cs="Segoe UI"/>
                <w:b/>
                <w:sz w:val="18"/>
                <w:szCs w:val="18"/>
              </w:rPr>
            </w:pPr>
            <w:r w:rsidRPr="00945F6D">
              <w:rPr>
                <w:rStyle w:val="normaltextrun"/>
                <w:rFonts w:ascii="Calibri" w:hAnsi="Calibri" w:cs="Calibri"/>
                <w:b/>
              </w:rPr>
              <w:t>-</w:t>
            </w:r>
            <w:r w:rsidRPr="00945F6D">
              <w:rPr>
                <w:rStyle w:val="tabchar"/>
                <w:rFonts w:ascii="Calibri" w:hAnsi="Calibri" w:cs="Calibri"/>
                <w:b/>
              </w:rPr>
              <w:t xml:space="preserve"> </w:t>
            </w:r>
            <w:r w:rsidRPr="00945F6D">
              <w:rPr>
                <w:rStyle w:val="normaltextrun"/>
                <w:rFonts w:ascii="Calibri" w:hAnsi="Calibri" w:cs="Calibri"/>
                <w:b/>
              </w:rPr>
              <w:t>Consider changing the committee's name to better reflect the area</w:t>
            </w:r>
            <w:r w:rsidRPr="00945F6D">
              <w:rPr>
                <w:rStyle w:val="eop"/>
                <w:rFonts w:ascii="Calibri" w:hAnsi="Calibri" w:cs="Calibri"/>
                <w:b/>
              </w:rPr>
              <w:t> </w:t>
            </w:r>
          </w:p>
          <w:p w:rsidR="00945F6D" w:rsidRPr="00945F6D" w:rsidRDefault="00945F6D" w:rsidP="00945F6D">
            <w:pPr>
              <w:pStyle w:val="paragraph"/>
              <w:spacing w:before="0" w:beforeAutospacing="0" w:after="0" w:afterAutospacing="0"/>
              <w:textAlignment w:val="baseline"/>
              <w:rPr>
                <w:rFonts w:ascii="Segoe UI" w:hAnsi="Segoe UI" w:cs="Segoe UI"/>
                <w:b/>
                <w:sz w:val="18"/>
                <w:szCs w:val="18"/>
              </w:rPr>
            </w:pPr>
            <w:r w:rsidRPr="00945F6D">
              <w:rPr>
                <w:rStyle w:val="normaltextrun"/>
                <w:rFonts w:ascii="Calibri" w:hAnsi="Calibri" w:cs="Calibri"/>
                <w:b/>
              </w:rPr>
              <w:t>-</w:t>
            </w:r>
            <w:r w:rsidRPr="00945F6D">
              <w:rPr>
                <w:rStyle w:val="tabchar"/>
                <w:rFonts w:ascii="Calibri" w:hAnsi="Calibri" w:cs="Calibri"/>
                <w:b/>
              </w:rPr>
              <w:t xml:space="preserve"> </w:t>
            </w:r>
            <w:r w:rsidRPr="00945F6D">
              <w:rPr>
                <w:rStyle w:val="normaltextrun"/>
                <w:rFonts w:ascii="Calibri" w:hAnsi="Calibri" w:cs="Calibri"/>
                <w:b/>
              </w:rPr>
              <w:t>Use LOCSU more for additional training.</w:t>
            </w:r>
            <w:r w:rsidRPr="00945F6D">
              <w:rPr>
                <w:rStyle w:val="eop"/>
                <w:rFonts w:ascii="Calibri" w:hAnsi="Calibri" w:cs="Calibri"/>
                <w:b/>
              </w:rPr>
              <w:t> </w:t>
            </w:r>
          </w:p>
          <w:p w:rsidR="00945F6D" w:rsidRDefault="00945F6D" w:rsidP="00E443C1">
            <w:pPr>
              <w:jc w:val="both"/>
              <w:rPr>
                <w:b/>
                <w:sz w:val="24"/>
                <w:szCs w:val="24"/>
              </w:rPr>
            </w:pPr>
          </w:p>
          <w:p w:rsidR="00CF3FB5" w:rsidRPr="00D43B0D" w:rsidRDefault="00CF3FB5" w:rsidP="00E443C1"/>
        </w:tc>
        <w:tc>
          <w:tcPr>
            <w:tcW w:w="1337" w:type="dxa"/>
          </w:tcPr>
          <w:p w:rsidR="00CF3FB5" w:rsidRDefault="00CF3FB5" w:rsidP="00994098">
            <w:pPr>
              <w:pStyle w:val="ListParagraph"/>
              <w:ind w:left="0"/>
              <w:jc w:val="both"/>
            </w:pPr>
            <w:r>
              <w:t xml:space="preserve">       </w:t>
            </w:r>
          </w:p>
        </w:tc>
      </w:tr>
    </w:tbl>
    <w:p w:rsidR="008D67EB" w:rsidRDefault="008D67EB" w:rsidP="00DE5AED">
      <w:pPr>
        <w:jc w:val="both"/>
        <w:rPr>
          <w:b/>
          <w:sz w:val="24"/>
          <w:szCs w:val="24"/>
          <w:u w:val="single"/>
        </w:rPr>
      </w:pPr>
    </w:p>
    <w:p w:rsidR="004A3D7D" w:rsidRDefault="004A3D7D" w:rsidP="00243E55">
      <w:pPr>
        <w:pStyle w:val="ListParagraph"/>
        <w:spacing w:line="360" w:lineRule="auto"/>
        <w:jc w:val="both"/>
        <w:rPr>
          <w:rFonts w:ascii="Calibri" w:hAnsi="Calibri" w:cs="Calibri"/>
          <w:b/>
          <w:u w:val="single"/>
          <w:lang w:eastAsia="en-GB"/>
        </w:rPr>
      </w:pPr>
    </w:p>
    <w:p w:rsidR="004A3D7D" w:rsidRDefault="004A3D7D" w:rsidP="00243E55">
      <w:pPr>
        <w:pStyle w:val="ListParagraph"/>
        <w:spacing w:line="360" w:lineRule="auto"/>
        <w:jc w:val="both"/>
        <w:rPr>
          <w:rFonts w:ascii="Calibri" w:hAnsi="Calibri" w:cs="Calibri"/>
          <w:b/>
          <w:u w:val="single"/>
          <w:lang w:eastAsia="en-GB"/>
        </w:rPr>
      </w:pPr>
    </w:p>
    <w:p w:rsidR="004A3D7D" w:rsidRDefault="004A3D7D" w:rsidP="00243E55">
      <w:pPr>
        <w:pStyle w:val="ListParagraph"/>
        <w:spacing w:line="360" w:lineRule="auto"/>
        <w:jc w:val="both"/>
        <w:rPr>
          <w:rFonts w:ascii="Calibri" w:hAnsi="Calibri" w:cs="Calibri"/>
          <w:b/>
          <w:u w:val="single"/>
          <w:lang w:eastAsia="en-GB"/>
        </w:rPr>
      </w:pPr>
    </w:p>
    <w:p w:rsidR="005C7537" w:rsidRDefault="005C7537" w:rsidP="00243E55">
      <w:pPr>
        <w:pStyle w:val="ListParagraph"/>
        <w:spacing w:line="360" w:lineRule="auto"/>
        <w:jc w:val="both"/>
        <w:rPr>
          <w:rFonts w:ascii="Calibri" w:hAnsi="Calibri" w:cs="Calibri"/>
          <w:b/>
          <w:u w:val="single"/>
          <w:lang w:eastAsia="en-GB"/>
        </w:rPr>
      </w:pPr>
      <w:r w:rsidRPr="005C7537">
        <w:rPr>
          <w:rFonts w:ascii="Calibri" w:hAnsi="Calibri" w:cs="Calibri"/>
          <w:b/>
          <w:u w:val="single"/>
          <w:lang w:eastAsia="en-GB"/>
        </w:rPr>
        <w:t>AGENDA</w:t>
      </w:r>
    </w:p>
    <w:p w:rsidR="005C7537" w:rsidRDefault="005C7537" w:rsidP="00243E55">
      <w:pPr>
        <w:pStyle w:val="ListParagraph"/>
        <w:spacing w:line="360" w:lineRule="auto"/>
        <w:jc w:val="both"/>
        <w:rPr>
          <w:rFonts w:ascii="Calibri" w:hAnsi="Calibri" w:cs="Calibri"/>
          <w:b/>
          <w:u w:val="single"/>
          <w:lang w:eastAsia="en-GB"/>
        </w:rPr>
      </w:pPr>
    </w:p>
    <w:p w:rsidR="00945F6D" w:rsidRDefault="00945F6D" w:rsidP="00945F6D">
      <w:pPr>
        <w:numPr>
          <w:ilvl w:val="1"/>
          <w:numId w:val="20"/>
        </w:numPr>
        <w:suppressAutoHyphens/>
        <w:spacing w:after="0" w:line="360" w:lineRule="auto"/>
        <w:rPr>
          <w:rFonts w:ascii="Calibri" w:hAnsi="Calibri" w:cs="Calibri"/>
          <w:b/>
          <w:lang w:eastAsia="en-GB"/>
        </w:rPr>
      </w:pPr>
      <w:r>
        <w:rPr>
          <w:rFonts w:ascii="Calibri" w:hAnsi="Calibri" w:cs="Calibri"/>
          <w:b/>
          <w:lang w:eastAsia="en-GB"/>
        </w:rPr>
        <w:t>LOC Website (AH)</w:t>
      </w:r>
    </w:p>
    <w:p w:rsidR="005C7537" w:rsidRDefault="005731FC" w:rsidP="005731FC">
      <w:pPr>
        <w:pStyle w:val="ListParagraph"/>
        <w:spacing w:line="360" w:lineRule="auto"/>
        <w:ind w:left="1440"/>
        <w:jc w:val="both"/>
        <w:rPr>
          <w:rFonts w:ascii="Calibri" w:hAnsi="Calibri" w:cs="Calibri"/>
          <w:lang w:eastAsia="en-GB"/>
        </w:rPr>
      </w:pPr>
      <w:r>
        <w:rPr>
          <w:rFonts w:ascii="Calibri" w:hAnsi="Calibri" w:cs="Calibri"/>
          <w:lang w:eastAsia="en-GB"/>
        </w:rPr>
        <w:t>Amy suggested launching the website at AGM. Live already but shall we send out questions   for feedback?</w:t>
      </w:r>
    </w:p>
    <w:p w:rsidR="005731FC" w:rsidRDefault="005731FC" w:rsidP="005731FC">
      <w:pPr>
        <w:pStyle w:val="ListParagraph"/>
        <w:spacing w:line="360" w:lineRule="auto"/>
        <w:ind w:left="1440"/>
        <w:jc w:val="both"/>
        <w:rPr>
          <w:rFonts w:ascii="Calibri" w:hAnsi="Calibri" w:cs="Calibri"/>
          <w:lang w:eastAsia="en-GB"/>
        </w:rPr>
      </w:pPr>
      <w:r>
        <w:rPr>
          <w:rFonts w:ascii="Calibri" w:hAnsi="Calibri" w:cs="Calibri"/>
          <w:lang w:eastAsia="en-GB"/>
        </w:rPr>
        <w:t xml:space="preserve">Alvaro suggested adding photos of the committee to the website. </w:t>
      </w:r>
      <w:proofErr w:type="gramStart"/>
      <w:r>
        <w:rPr>
          <w:rFonts w:ascii="Calibri" w:hAnsi="Calibri" w:cs="Calibri"/>
          <w:lang w:eastAsia="en-GB"/>
        </w:rPr>
        <w:t>Amy happy to work out how to add them.</w:t>
      </w:r>
      <w:proofErr w:type="gramEnd"/>
    </w:p>
    <w:p w:rsidR="007703A5" w:rsidRDefault="007703A5" w:rsidP="005731FC">
      <w:pPr>
        <w:pStyle w:val="ListParagraph"/>
        <w:spacing w:line="360" w:lineRule="auto"/>
        <w:ind w:left="1440"/>
        <w:jc w:val="both"/>
        <w:rPr>
          <w:rFonts w:ascii="Calibri" w:hAnsi="Calibri" w:cs="Calibri"/>
          <w:lang w:eastAsia="en-GB"/>
        </w:rPr>
      </w:pPr>
      <w:r>
        <w:rPr>
          <w:rFonts w:ascii="Calibri" w:hAnsi="Calibri" w:cs="Calibri"/>
          <w:lang w:eastAsia="en-GB"/>
        </w:rPr>
        <w:t>Going forward, Amy happy to oversee the website but specific leads need to make sure their areas are up to date with the correct information. John suggested we add this as a task quarterly.</w:t>
      </w:r>
    </w:p>
    <w:p w:rsidR="007703A5" w:rsidRDefault="007703A5" w:rsidP="005731FC">
      <w:pPr>
        <w:pStyle w:val="ListParagraph"/>
        <w:spacing w:line="360" w:lineRule="auto"/>
        <w:ind w:left="1440"/>
        <w:jc w:val="both"/>
        <w:rPr>
          <w:rFonts w:ascii="Calibri" w:hAnsi="Calibri" w:cs="Calibri"/>
          <w:lang w:eastAsia="en-GB"/>
        </w:rPr>
      </w:pPr>
      <w:r>
        <w:rPr>
          <w:rFonts w:ascii="Calibri" w:hAnsi="Calibri" w:cs="Calibri"/>
          <w:lang w:eastAsia="en-GB"/>
        </w:rPr>
        <w:t xml:space="preserve">Vacancy Advertising: LOC vacancies would be valuable. </w:t>
      </w:r>
      <w:r w:rsidR="00206A42">
        <w:rPr>
          <w:rFonts w:ascii="Calibri" w:hAnsi="Calibri" w:cs="Calibri"/>
          <w:lang w:eastAsia="en-GB"/>
        </w:rPr>
        <w:t xml:space="preserve">What is the LOC’s policy for adding vacancies requested by third parties? LOCSU, PES </w:t>
      </w:r>
      <w:proofErr w:type="gramStart"/>
      <w:r w:rsidR="00206A42">
        <w:rPr>
          <w:rFonts w:ascii="Calibri" w:hAnsi="Calibri" w:cs="Calibri"/>
          <w:lang w:eastAsia="en-GB"/>
        </w:rPr>
        <w:t>were</w:t>
      </w:r>
      <w:proofErr w:type="gramEnd"/>
      <w:r w:rsidR="00206A42">
        <w:rPr>
          <w:rFonts w:ascii="Calibri" w:hAnsi="Calibri" w:cs="Calibri"/>
          <w:lang w:eastAsia="en-GB"/>
        </w:rPr>
        <w:t xml:space="preserve"> always promoted because they are actively connected with LOC, but what about private optical communities? Amy suggested we could ask the community and what they want to see and/or trial the vacancy page (with a note to make it clear it’s on a trial). </w:t>
      </w:r>
    </w:p>
    <w:p w:rsidR="00206A42" w:rsidRDefault="00206A42" w:rsidP="005731FC">
      <w:pPr>
        <w:pStyle w:val="ListParagraph"/>
        <w:spacing w:line="360" w:lineRule="auto"/>
        <w:ind w:left="1440"/>
        <w:jc w:val="both"/>
        <w:rPr>
          <w:rFonts w:ascii="Calibri" w:hAnsi="Calibri" w:cs="Calibri"/>
          <w:lang w:eastAsia="en-GB"/>
        </w:rPr>
      </w:pPr>
      <w:r>
        <w:rPr>
          <w:rFonts w:ascii="Calibri" w:hAnsi="Calibri" w:cs="Calibri"/>
          <w:lang w:eastAsia="en-GB"/>
        </w:rPr>
        <w:t xml:space="preserve">The committee took a vote to decide whether the LOC would advertise all vacancies. </w:t>
      </w:r>
    </w:p>
    <w:p w:rsidR="00206A42" w:rsidRDefault="00206A42" w:rsidP="005731FC">
      <w:pPr>
        <w:pStyle w:val="ListParagraph"/>
        <w:spacing w:line="360" w:lineRule="auto"/>
        <w:ind w:left="1440"/>
        <w:jc w:val="both"/>
        <w:rPr>
          <w:rFonts w:ascii="Calibri" w:hAnsi="Calibri" w:cs="Calibri"/>
          <w:lang w:eastAsia="en-GB"/>
        </w:rPr>
      </w:pPr>
      <w:r>
        <w:rPr>
          <w:rFonts w:ascii="Calibri" w:hAnsi="Calibri" w:cs="Calibri"/>
          <w:lang w:eastAsia="en-GB"/>
        </w:rPr>
        <w:t>3 voted for keeping the vacancy page for LOC, LOCSU and PES and 3 voted for asking the community. It was decided we will revisit this after the community has been consulted.</w:t>
      </w:r>
    </w:p>
    <w:p w:rsidR="007703A5" w:rsidRDefault="007703A5" w:rsidP="005731FC">
      <w:pPr>
        <w:pStyle w:val="ListParagraph"/>
        <w:spacing w:line="360" w:lineRule="auto"/>
        <w:ind w:left="1440"/>
        <w:jc w:val="both"/>
        <w:rPr>
          <w:rFonts w:ascii="Calibri" w:hAnsi="Calibri" w:cs="Calibri"/>
          <w:lang w:eastAsia="en-GB"/>
        </w:rPr>
      </w:pPr>
    </w:p>
    <w:p w:rsidR="005731FC" w:rsidRPr="005731FC" w:rsidRDefault="005731FC" w:rsidP="005731FC">
      <w:pPr>
        <w:pStyle w:val="ListParagraph"/>
        <w:spacing w:line="360" w:lineRule="auto"/>
        <w:ind w:left="1440"/>
        <w:jc w:val="both"/>
        <w:rPr>
          <w:rFonts w:ascii="Calibri" w:hAnsi="Calibri" w:cs="Calibri"/>
          <w:b/>
          <w:lang w:eastAsia="en-GB"/>
        </w:rPr>
      </w:pPr>
      <w:r w:rsidRPr="005731FC">
        <w:rPr>
          <w:rFonts w:ascii="Calibri" w:hAnsi="Calibri" w:cs="Calibri"/>
          <w:b/>
          <w:lang w:eastAsia="en-GB"/>
        </w:rPr>
        <w:t xml:space="preserve">Action: </w:t>
      </w:r>
      <w:r>
        <w:rPr>
          <w:rFonts w:ascii="Calibri" w:hAnsi="Calibri" w:cs="Calibri"/>
          <w:b/>
          <w:lang w:eastAsia="en-GB"/>
        </w:rPr>
        <w:t xml:space="preserve"> Launch email to be sent to Carolyn from Amy, with feedback form.</w:t>
      </w:r>
    </w:p>
    <w:p w:rsidR="005C7537" w:rsidRDefault="005C7537" w:rsidP="005C7537">
      <w:pPr>
        <w:pStyle w:val="ListParagraph"/>
        <w:spacing w:line="360" w:lineRule="auto"/>
        <w:ind w:left="1080"/>
        <w:jc w:val="both"/>
        <w:rPr>
          <w:rFonts w:ascii="Calibri" w:hAnsi="Calibri" w:cs="Calibri"/>
          <w:b/>
          <w:u w:val="single"/>
          <w:lang w:eastAsia="en-GB"/>
        </w:rPr>
      </w:pPr>
    </w:p>
    <w:p w:rsidR="00945F6D" w:rsidRDefault="00945F6D" w:rsidP="00945F6D">
      <w:pPr>
        <w:pStyle w:val="ListParagraph"/>
        <w:numPr>
          <w:ilvl w:val="1"/>
          <w:numId w:val="20"/>
        </w:numPr>
        <w:suppressAutoHyphens/>
        <w:spacing w:after="0" w:line="360" w:lineRule="auto"/>
        <w:rPr>
          <w:rFonts w:ascii="Calibri" w:hAnsi="Calibri" w:cs="Calibri"/>
          <w:b/>
          <w:lang w:eastAsia="en-GB"/>
        </w:rPr>
      </w:pPr>
      <w:r w:rsidRPr="00945F6D">
        <w:rPr>
          <w:rFonts w:ascii="Calibri" w:hAnsi="Calibri" w:cs="Calibri"/>
          <w:b/>
          <w:lang w:eastAsia="en-GB"/>
        </w:rPr>
        <w:t>AGM</w:t>
      </w:r>
    </w:p>
    <w:p w:rsidR="004D662D" w:rsidRPr="004D662D" w:rsidRDefault="004D662D" w:rsidP="004D662D">
      <w:pPr>
        <w:pStyle w:val="ListParagraph"/>
        <w:suppressAutoHyphens/>
        <w:spacing w:after="0" w:line="360" w:lineRule="auto"/>
        <w:ind w:left="1440"/>
        <w:rPr>
          <w:rFonts w:ascii="Calibri" w:hAnsi="Calibri" w:cs="Calibri"/>
          <w:lang w:eastAsia="en-GB"/>
        </w:rPr>
      </w:pPr>
      <w:r w:rsidRPr="004D662D">
        <w:rPr>
          <w:rFonts w:ascii="Calibri" w:hAnsi="Calibri" w:cs="Calibri"/>
          <w:lang w:eastAsia="en-GB"/>
        </w:rPr>
        <w:t>The AGM will take place on June 15</w:t>
      </w:r>
      <w:r w:rsidRPr="004D662D">
        <w:rPr>
          <w:rFonts w:ascii="Calibri" w:hAnsi="Calibri" w:cs="Calibri"/>
          <w:vertAlign w:val="superscript"/>
          <w:lang w:eastAsia="en-GB"/>
        </w:rPr>
        <w:t>th</w:t>
      </w:r>
      <w:r w:rsidRPr="004D662D">
        <w:rPr>
          <w:rFonts w:ascii="Calibri" w:hAnsi="Calibri" w:cs="Calibri"/>
          <w:lang w:eastAsia="en-GB"/>
        </w:rPr>
        <w:t xml:space="preserve"> at Bristol &amp; Bath Science Park, </w:t>
      </w:r>
      <w:proofErr w:type="spellStart"/>
      <w:r w:rsidRPr="004D662D">
        <w:rPr>
          <w:rFonts w:ascii="Calibri" w:hAnsi="Calibri" w:cs="Calibri"/>
          <w:lang w:eastAsia="en-GB"/>
        </w:rPr>
        <w:t>Emersons</w:t>
      </w:r>
      <w:proofErr w:type="spellEnd"/>
      <w:r w:rsidRPr="004D662D">
        <w:rPr>
          <w:rFonts w:ascii="Calibri" w:hAnsi="Calibri" w:cs="Calibri"/>
          <w:lang w:eastAsia="en-GB"/>
        </w:rPr>
        <w:t xml:space="preserve"> Green, </w:t>
      </w:r>
      <w:proofErr w:type="gramStart"/>
      <w:r w:rsidRPr="004D662D">
        <w:rPr>
          <w:rFonts w:ascii="Calibri" w:hAnsi="Calibri" w:cs="Calibri"/>
          <w:lang w:eastAsia="en-GB"/>
        </w:rPr>
        <w:t>Bristol</w:t>
      </w:r>
      <w:proofErr w:type="gramEnd"/>
      <w:r w:rsidRPr="004D662D">
        <w:rPr>
          <w:rFonts w:ascii="Calibri" w:hAnsi="Calibri" w:cs="Calibri"/>
          <w:lang w:eastAsia="en-GB"/>
        </w:rPr>
        <w:t xml:space="preserve">. Lynne has organised the CPD event with </w:t>
      </w:r>
      <w:proofErr w:type="spellStart"/>
      <w:r w:rsidRPr="004D662D">
        <w:rPr>
          <w:rFonts w:ascii="Calibri" w:hAnsi="Calibri" w:cs="Calibri"/>
          <w:lang w:eastAsia="en-GB"/>
        </w:rPr>
        <w:t>Lorcan</w:t>
      </w:r>
      <w:proofErr w:type="spellEnd"/>
      <w:r w:rsidRPr="004D662D">
        <w:rPr>
          <w:rFonts w:ascii="Calibri" w:hAnsi="Calibri" w:cs="Calibri"/>
          <w:lang w:eastAsia="en-GB"/>
        </w:rPr>
        <w:t xml:space="preserve"> Butler, Brain Tumour Charity.</w:t>
      </w:r>
    </w:p>
    <w:p w:rsidR="001C526E" w:rsidRDefault="001C526E" w:rsidP="001C526E">
      <w:pPr>
        <w:pStyle w:val="ListParagraph"/>
        <w:suppressAutoHyphens/>
        <w:spacing w:after="0" w:line="360" w:lineRule="auto"/>
        <w:ind w:left="1440"/>
        <w:rPr>
          <w:rFonts w:ascii="Calibri" w:hAnsi="Calibri" w:cs="Calibri"/>
          <w:lang w:eastAsia="en-GB"/>
        </w:rPr>
      </w:pPr>
      <w:r w:rsidRPr="001C526E">
        <w:rPr>
          <w:rFonts w:ascii="Calibri" w:hAnsi="Calibri" w:cs="Calibri"/>
          <w:lang w:eastAsia="en-GB"/>
        </w:rPr>
        <w:t>Mona</w:t>
      </w:r>
      <w:r w:rsidR="004D662D">
        <w:rPr>
          <w:rFonts w:ascii="Calibri" w:hAnsi="Calibri" w:cs="Calibri"/>
          <w:lang w:eastAsia="en-GB"/>
        </w:rPr>
        <w:t xml:space="preserve"> will contact</w:t>
      </w:r>
      <w:r w:rsidRPr="001C526E">
        <w:rPr>
          <w:rFonts w:ascii="Calibri" w:hAnsi="Calibri" w:cs="Calibri"/>
          <w:lang w:eastAsia="en-GB"/>
        </w:rPr>
        <w:t xml:space="preserve"> Scope</w:t>
      </w:r>
      <w:r w:rsidR="004D662D">
        <w:rPr>
          <w:rFonts w:ascii="Calibri" w:hAnsi="Calibri" w:cs="Calibri"/>
          <w:lang w:eastAsia="en-GB"/>
        </w:rPr>
        <w:t xml:space="preserve"> to confirm if they can sponsor</w:t>
      </w:r>
      <w:r w:rsidR="005731FC">
        <w:rPr>
          <w:rFonts w:ascii="Calibri" w:hAnsi="Calibri" w:cs="Calibri"/>
          <w:lang w:eastAsia="en-GB"/>
        </w:rPr>
        <w:t>.</w:t>
      </w:r>
    </w:p>
    <w:p w:rsidR="001C526E" w:rsidRDefault="001C526E" w:rsidP="001C526E">
      <w:pPr>
        <w:pStyle w:val="ListParagraph"/>
        <w:suppressAutoHyphens/>
        <w:spacing w:after="0" w:line="360" w:lineRule="auto"/>
        <w:ind w:left="1440"/>
        <w:rPr>
          <w:rFonts w:ascii="Calibri" w:hAnsi="Calibri" w:cs="Calibri"/>
          <w:lang w:eastAsia="en-GB"/>
        </w:rPr>
      </w:pPr>
      <w:proofErr w:type="gramStart"/>
      <w:r>
        <w:rPr>
          <w:rFonts w:ascii="Calibri" w:hAnsi="Calibri" w:cs="Calibri"/>
          <w:lang w:eastAsia="en-GB"/>
        </w:rPr>
        <w:t xml:space="preserve">Carolyn to find </w:t>
      </w:r>
      <w:r w:rsidR="004D662D">
        <w:rPr>
          <w:rFonts w:ascii="Calibri" w:hAnsi="Calibri" w:cs="Calibri"/>
          <w:lang w:eastAsia="en-GB"/>
        </w:rPr>
        <w:t xml:space="preserve">the </w:t>
      </w:r>
      <w:r>
        <w:rPr>
          <w:rFonts w:ascii="Calibri" w:hAnsi="Calibri" w:cs="Calibri"/>
          <w:lang w:eastAsia="en-GB"/>
        </w:rPr>
        <w:t>last sponsor</w:t>
      </w:r>
      <w:r w:rsidR="004D662D">
        <w:rPr>
          <w:rFonts w:ascii="Calibri" w:hAnsi="Calibri" w:cs="Calibri"/>
          <w:lang w:eastAsia="en-GB"/>
        </w:rPr>
        <w:t xml:space="preserve"> and make enquiries also.</w:t>
      </w:r>
      <w:proofErr w:type="gramEnd"/>
      <w:r w:rsidR="004D662D">
        <w:rPr>
          <w:rFonts w:ascii="Calibri" w:hAnsi="Calibri" w:cs="Calibri"/>
          <w:lang w:eastAsia="en-GB"/>
        </w:rPr>
        <w:t xml:space="preserve"> </w:t>
      </w:r>
      <w:r>
        <w:rPr>
          <w:rFonts w:ascii="Calibri" w:hAnsi="Calibri" w:cs="Calibri"/>
          <w:lang w:eastAsia="en-GB"/>
        </w:rPr>
        <w:t>Newmedica suggested sponsoring too.</w:t>
      </w:r>
      <w:r w:rsidR="004D662D">
        <w:rPr>
          <w:rFonts w:ascii="Calibri" w:hAnsi="Calibri" w:cs="Calibri"/>
          <w:lang w:eastAsia="en-GB"/>
        </w:rPr>
        <w:t xml:space="preserve"> Mark can speak to James.</w:t>
      </w:r>
    </w:p>
    <w:p w:rsidR="007703A5" w:rsidRDefault="007703A5" w:rsidP="001C526E">
      <w:pPr>
        <w:pStyle w:val="ListParagraph"/>
        <w:suppressAutoHyphens/>
        <w:spacing w:after="0" w:line="360" w:lineRule="auto"/>
        <w:ind w:left="1440"/>
        <w:rPr>
          <w:rFonts w:ascii="Calibri" w:hAnsi="Calibri" w:cs="Calibri"/>
          <w:lang w:eastAsia="en-GB"/>
        </w:rPr>
      </w:pPr>
      <w:r>
        <w:rPr>
          <w:rFonts w:ascii="Calibri" w:hAnsi="Calibri" w:cs="Calibri"/>
          <w:lang w:eastAsia="en-GB"/>
        </w:rPr>
        <w:t>Mona and Andrew Pinn are up for re</w:t>
      </w:r>
      <w:r w:rsidR="00206A42">
        <w:rPr>
          <w:rFonts w:ascii="Calibri" w:hAnsi="Calibri" w:cs="Calibri"/>
          <w:lang w:eastAsia="en-GB"/>
        </w:rPr>
        <w:t>-</w:t>
      </w:r>
      <w:r>
        <w:rPr>
          <w:rFonts w:ascii="Calibri" w:hAnsi="Calibri" w:cs="Calibri"/>
          <w:lang w:eastAsia="en-GB"/>
        </w:rPr>
        <w:t>election this year. 5 spaces are available of which one will be a one year casual space.</w:t>
      </w:r>
    </w:p>
    <w:p w:rsidR="004D662D" w:rsidRDefault="004D662D" w:rsidP="001C526E">
      <w:pPr>
        <w:pStyle w:val="ListParagraph"/>
        <w:suppressAutoHyphens/>
        <w:spacing w:after="0" w:line="360" w:lineRule="auto"/>
        <w:ind w:left="1440"/>
        <w:rPr>
          <w:rFonts w:ascii="Calibri" w:hAnsi="Calibri" w:cs="Calibri"/>
          <w:lang w:eastAsia="en-GB"/>
        </w:rPr>
      </w:pPr>
    </w:p>
    <w:p w:rsidR="00945F6D" w:rsidRDefault="00945F6D" w:rsidP="00945F6D">
      <w:pPr>
        <w:numPr>
          <w:ilvl w:val="1"/>
          <w:numId w:val="20"/>
        </w:numPr>
        <w:suppressAutoHyphens/>
        <w:spacing w:after="0" w:line="360" w:lineRule="auto"/>
        <w:rPr>
          <w:rFonts w:ascii="Calibri" w:hAnsi="Calibri" w:cs="Calibri"/>
          <w:b/>
          <w:lang w:eastAsia="en-GB"/>
        </w:rPr>
      </w:pPr>
      <w:r>
        <w:rPr>
          <w:rFonts w:ascii="Calibri" w:hAnsi="Calibri" w:cs="Calibri"/>
          <w:b/>
          <w:lang w:eastAsia="en-GB"/>
        </w:rPr>
        <w:t xml:space="preserve">Committee Member Remuneration </w:t>
      </w:r>
    </w:p>
    <w:p w:rsidR="000F5BE5" w:rsidRDefault="00085919" w:rsidP="00085919">
      <w:pPr>
        <w:suppressAutoHyphens/>
        <w:spacing w:after="0" w:line="360" w:lineRule="auto"/>
        <w:ind w:left="1440"/>
        <w:rPr>
          <w:rFonts w:ascii="Calibri" w:hAnsi="Calibri" w:cs="Calibri"/>
          <w:b/>
          <w:lang w:eastAsia="en-GB"/>
        </w:rPr>
      </w:pPr>
      <w:r>
        <w:rPr>
          <w:rFonts w:ascii="Calibri" w:hAnsi="Calibri" w:cs="Calibri"/>
          <w:b/>
          <w:lang w:eastAsia="en-GB"/>
        </w:rPr>
        <w:t>PAYE:</w:t>
      </w:r>
      <w:r w:rsidR="003C55C3">
        <w:rPr>
          <w:rFonts w:ascii="Calibri" w:hAnsi="Calibri" w:cs="Calibri"/>
          <w:b/>
          <w:lang w:eastAsia="en-GB"/>
        </w:rPr>
        <w:t xml:space="preserve"> </w:t>
      </w:r>
    </w:p>
    <w:p w:rsidR="00085919" w:rsidRDefault="003C55C3" w:rsidP="00085919">
      <w:pPr>
        <w:suppressAutoHyphens/>
        <w:spacing w:after="0" w:line="360" w:lineRule="auto"/>
        <w:ind w:left="1440"/>
        <w:rPr>
          <w:rFonts w:ascii="Calibri" w:hAnsi="Calibri" w:cs="Calibri"/>
          <w:lang w:eastAsia="en-GB"/>
        </w:rPr>
      </w:pPr>
      <w:r>
        <w:rPr>
          <w:rFonts w:ascii="Calibri" w:hAnsi="Calibri" w:cs="Calibri"/>
          <w:lang w:eastAsia="en-GB"/>
        </w:rPr>
        <w:t>Andrew explained that after LOCSU consultation with tax advisors, the recommendation is to now pay all committee members under PAYE. LOCSU have provided a paid-for software solution to this.</w:t>
      </w:r>
    </w:p>
    <w:p w:rsidR="003C55C3" w:rsidRDefault="003C55C3" w:rsidP="00085919">
      <w:pPr>
        <w:suppressAutoHyphens/>
        <w:spacing w:after="0" w:line="360" w:lineRule="auto"/>
        <w:ind w:left="1440"/>
        <w:rPr>
          <w:rFonts w:ascii="Calibri" w:hAnsi="Calibri" w:cs="Calibri"/>
          <w:lang w:eastAsia="en-GB"/>
        </w:rPr>
      </w:pPr>
    </w:p>
    <w:p w:rsidR="004D662D" w:rsidRDefault="003C55C3" w:rsidP="004D662D">
      <w:pPr>
        <w:suppressAutoHyphens/>
        <w:spacing w:after="0" w:line="360" w:lineRule="auto"/>
        <w:ind w:left="1440"/>
        <w:rPr>
          <w:rFonts w:ascii="Calibri" w:hAnsi="Calibri" w:cs="Calibri"/>
          <w:lang w:eastAsia="en-GB"/>
        </w:rPr>
      </w:pPr>
      <w:r>
        <w:rPr>
          <w:rFonts w:ascii="Calibri" w:hAnsi="Calibri" w:cs="Calibri"/>
          <w:lang w:eastAsia="en-GB"/>
        </w:rPr>
        <w:t xml:space="preserve">A debate took place over the technicalities of the changes and a vote was taken to implement payments through PAYE. The vote was unanimous to implement this new </w:t>
      </w:r>
      <w:r w:rsidR="005A0876">
        <w:rPr>
          <w:rFonts w:ascii="Calibri" w:hAnsi="Calibri" w:cs="Calibri"/>
          <w:lang w:eastAsia="en-GB"/>
        </w:rPr>
        <w:t>system</w:t>
      </w:r>
      <w:r>
        <w:rPr>
          <w:rFonts w:ascii="Calibri" w:hAnsi="Calibri" w:cs="Calibri"/>
          <w:lang w:eastAsia="en-GB"/>
        </w:rPr>
        <w:t>.</w:t>
      </w:r>
    </w:p>
    <w:p w:rsidR="005A0876" w:rsidRDefault="005A0876" w:rsidP="004D662D">
      <w:pPr>
        <w:suppressAutoHyphens/>
        <w:spacing w:after="0" w:line="360" w:lineRule="auto"/>
        <w:ind w:left="1440"/>
        <w:rPr>
          <w:rFonts w:ascii="Calibri" w:hAnsi="Calibri" w:cs="Calibri"/>
          <w:lang w:eastAsia="en-GB"/>
        </w:rPr>
      </w:pPr>
    </w:p>
    <w:p w:rsidR="005A0876" w:rsidRDefault="005A0876" w:rsidP="004D662D">
      <w:pPr>
        <w:suppressAutoHyphens/>
        <w:spacing w:after="0" w:line="360" w:lineRule="auto"/>
        <w:ind w:left="1440"/>
        <w:rPr>
          <w:rFonts w:ascii="Calibri" w:hAnsi="Calibri" w:cs="Calibri"/>
          <w:lang w:eastAsia="en-GB"/>
        </w:rPr>
      </w:pPr>
      <w:r>
        <w:rPr>
          <w:rFonts w:ascii="Calibri" w:hAnsi="Calibri" w:cs="Calibri"/>
          <w:lang w:eastAsia="en-GB"/>
        </w:rPr>
        <w:t>There is a question mark over the payment of the lay secretary, acting as a sole trader in this scenario. Alvaro will get guidance from LOCSU.</w:t>
      </w:r>
    </w:p>
    <w:p w:rsidR="005A0876" w:rsidRDefault="005A0876" w:rsidP="005A0876">
      <w:pPr>
        <w:suppressAutoHyphens/>
        <w:spacing w:after="0" w:line="360" w:lineRule="auto"/>
        <w:rPr>
          <w:rFonts w:ascii="Calibri" w:hAnsi="Calibri" w:cs="Calibri"/>
          <w:b/>
          <w:lang w:eastAsia="en-GB"/>
        </w:rPr>
      </w:pPr>
    </w:p>
    <w:p w:rsidR="00945F6D" w:rsidRDefault="00945F6D" w:rsidP="00945F6D">
      <w:pPr>
        <w:suppressAutoHyphens/>
        <w:spacing w:after="0" w:line="360" w:lineRule="auto"/>
        <w:ind w:left="1440"/>
        <w:rPr>
          <w:rFonts w:ascii="Calibri" w:hAnsi="Calibri" w:cs="Calibri"/>
          <w:b/>
          <w:lang w:eastAsia="en-GB"/>
        </w:rPr>
      </w:pPr>
    </w:p>
    <w:p w:rsidR="00945F6D" w:rsidRDefault="00945F6D" w:rsidP="00945F6D">
      <w:pPr>
        <w:pStyle w:val="ListParagraph"/>
        <w:numPr>
          <w:ilvl w:val="0"/>
          <w:numId w:val="20"/>
        </w:numPr>
        <w:suppressAutoHyphens/>
        <w:spacing w:after="0" w:line="360" w:lineRule="auto"/>
        <w:rPr>
          <w:rFonts w:ascii="Calibri" w:hAnsi="Calibri" w:cs="Calibri"/>
          <w:b/>
          <w:u w:val="single"/>
          <w:lang w:eastAsia="en-GB"/>
        </w:rPr>
      </w:pPr>
      <w:r w:rsidRPr="00945F6D">
        <w:rPr>
          <w:rFonts w:ascii="Calibri" w:hAnsi="Calibri" w:cs="Calibri"/>
          <w:b/>
          <w:u w:val="single"/>
          <w:lang w:eastAsia="en-GB"/>
        </w:rPr>
        <w:t>NHS</w:t>
      </w:r>
      <w:r w:rsidR="00085919">
        <w:rPr>
          <w:rFonts w:ascii="Calibri" w:hAnsi="Calibri" w:cs="Calibri"/>
          <w:b/>
          <w:u w:val="single"/>
          <w:lang w:eastAsia="en-GB"/>
        </w:rPr>
        <w:t xml:space="preserve">E </w:t>
      </w:r>
      <w:r w:rsidRPr="00945F6D">
        <w:rPr>
          <w:rFonts w:ascii="Calibri" w:hAnsi="Calibri" w:cs="Calibri"/>
          <w:b/>
          <w:u w:val="single"/>
          <w:lang w:eastAsia="en-GB"/>
        </w:rPr>
        <w:t xml:space="preserve"> SW (AB)</w:t>
      </w:r>
    </w:p>
    <w:p w:rsidR="00945F6D" w:rsidRDefault="00945F6D" w:rsidP="00945F6D">
      <w:pPr>
        <w:pStyle w:val="ListParagraph"/>
        <w:suppressAutoHyphens/>
        <w:spacing w:after="0" w:line="360" w:lineRule="auto"/>
        <w:ind w:left="1080"/>
        <w:rPr>
          <w:rFonts w:ascii="Calibri" w:hAnsi="Calibri" w:cs="Calibri"/>
          <w:b/>
          <w:u w:val="single"/>
          <w:lang w:eastAsia="en-GB"/>
        </w:rPr>
      </w:pPr>
    </w:p>
    <w:p w:rsidR="00945F6D" w:rsidRPr="00210C17" w:rsidRDefault="00210C17" w:rsidP="00945F6D">
      <w:pPr>
        <w:pStyle w:val="ListParagraph"/>
        <w:suppressAutoHyphens/>
        <w:spacing w:after="0" w:line="360" w:lineRule="auto"/>
        <w:ind w:left="1080"/>
        <w:rPr>
          <w:rFonts w:ascii="Calibri" w:hAnsi="Calibri" w:cs="Calibri"/>
          <w:lang w:eastAsia="en-GB"/>
        </w:rPr>
      </w:pPr>
      <w:r w:rsidRPr="005B5039">
        <w:rPr>
          <w:rFonts w:ascii="Calibri" w:hAnsi="Calibri" w:cs="Calibri"/>
          <w:b/>
          <w:lang w:eastAsia="en-GB"/>
        </w:rPr>
        <w:t>The Eyecare National Transformation Program</w:t>
      </w:r>
      <w:r>
        <w:rPr>
          <w:rFonts w:ascii="Calibri" w:hAnsi="Calibri" w:cs="Calibri"/>
          <w:lang w:eastAsia="en-GB"/>
        </w:rPr>
        <w:t xml:space="preserve"> (formed during COVID) came to an official end. Regional programs were employed to try and take forward recommendations and improvement. The south west regional forum and LOCs tried to build relationships between primary and secondary care. The regional meetings have now come to end due to participants leaving and not being replaced (Zoe Marjoram), two other staff members have been found other roles. The NHS has no resources to replace them. </w:t>
      </w:r>
    </w:p>
    <w:p w:rsidR="00945F6D" w:rsidRDefault="00945F6D" w:rsidP="005C7537">
      <w:pPr>
        <w:pStyle w:val="ListParagraph"/>
        <w:spacing w:line="360" w:lineRule="auto"/>
        <w:ind w:left="1080"/>
        <w:jc w:val="both"/>
        <w:rPr>
          <w:rFonts w:ascii="Calibri" w:hAnsi="Calibri" w:cs="Calibri"/>
          <w:b/>
          <w:lang w:eastAsia="en-GB"/>
        </w:rPr>
      </w:pPr>
    </w:p>
    <w:p w:rsidR="00210C17" w:rsidRDefault="00210C17" w:rsidP="005C7537">
      <w:pPr>
        <w:pStyle w:val="ListParagraph"/>
        <w:spacing w:line="360" w:lineRule="auto"/>
        <w:ind w:left="1080"/>
        <w:jc w:val="both"/>
        <w:rPr>
          <w:rFonts w:ascii="Calibri" w:hAnsi="Calibri" w:cs="Calibri"/>
          <w:lang w:eastAsia="en-GB"/>
        </w:rPr>
      </w:pPr>
      <w:r w:rsidRPr="005B5039">
        <w:rPr>
          <w:rFonts w:ascii="Calibri" w:hAnsi="Calibri" w:cs="Calibri"/>
          <w:b/>
          <w:lang w:eastAsia="en-GB"/>
        </w:rPr>
        <w:t>Southwest NHS regional meetings</w:t>
      </w:r>
      <w:r>
        <w:rPr>
          <w:rFonts w:ascii="Calibri" w:hAnsi="Calibri" w:cs="Calibri"/>
          <w:lang w:eastAsia="en-GB"/>
        </w:rPr>
        <w:t xml:space="preserve"> have been discussing delegating their functions with the GOS contract to the ICS. The ICS has no team to take that on at the moment and so those involved will continue to oversee the contract until a solution is found. Safeguarding has been discussed and </w:t>
      </w:r>
      <w:r w:rsidR="005B5039">
        <w:rPr>
          <w:rFonts w:ascii="Calibri" w:hAnsi="Calibri" w:cs="Calibri"/>
          <w:lang w:eastAsia="en-GB"/>
        </w:rPr>
        <w:t>was</w:t>
      </w:r>
      <w:r>
        <w:rPr>
          <w:rFonts w:ascii="Calibri" w:hAnsi="Calibri" w:cs="Calibri"/>
          <w:lang w:eastAsia="en-GB"/>
        </w:rPr>
        <w:t xml:space="preserve"> pushing to do more in regards to safeguarding. </w:t>
      </w:r>
      <w:r w:rsidR="009B3664">
        <w:rPr>
          <w:rFonts w:ascii="Calibri" w:hAnsi="Calibri" w:cs="Calibri"/>
          <w:lang w:eastAsia="en-GB"/>
        </w:rPr>
        <w:t xml:space="preserve">Only 8 practices replied to their survey in the area which they felt was bad engagement. Alvaro believes we already have a good level of safeguarding in place. </w:t>
      </w:r>
      <w:r w:rsidR="005B5039">
        <w:rPr>
          <w:rFonts w:ascii="Calibri" w:hAnsi="Calibri" w:cs="Calibri"/>
          <w:lang w:eastAsia="en-GB"/>
        </w:rPr>
        <w:t>Alvaro</w:t>
      </w:r>
      <w:r w:rsidR="009B3664">
        <w:rPr>
          <w:rFonts w:ascii="Calibri" w:hAnsi="Calibri" w:cs="Calibri"/>
          <w:lang w:eastAsia="en-GB"/>
        </w:rPr>
        <w:t xml:space="preserve"> advises caution if you are asked to give opinions on safe guarding.</w:t>
      </w:r>
    </w:p>
    <w:p w:rsidR="009B3664" w:rsidRDefault="009B3664" w:rsidP="005C7537">
      <w:pPr>
        <w:pStyle w:val="ListParagraph"/>
        <w:spacing w:line="360" w:lineRule="auto"/>
        <w:ind w:left="1080"/>
        <w:jc w:val="both"/>
        <w:rPr>
          <w:rFonts w:ascii="Calibri" w:hAnsi="Calibri" w:cs="Calibri"/>
          <w:lang w:eastAsia="en-GB"/>
        </w:rPr>
      </w:pPr>
    </w:p>
    <w:p w:rsidR="009B3664" w:rsidRDefault="009B3664" w:rsidP="005C7537">
      <w:pPr>
        <w:pStyle w:val="ListParagraph"/>
        <w:spacing w:line="360" w:lineRule="auto"/>
        <w:ind w:left="1080"/>
        <w:jc w:val="both"/>
        <w:rPr>
          <w:rFonts w:ascii="Calibri" w:hAnsi="Calibri" w:cs="Calibri"/>
          <w:lang w:eastAsia="en-GB"/>
        </w:rPr>
      </w:pPr>
      <w:r w:rsidRPr="005B5039">
        <w:rPr>
          <w:rFonts w:ascii="Calibri" w:hAnsi="Calibri" w:cs="Calibri"/>
          <w:b/>
          <w:lang w:eastAsia="en-GB"/>
        </w:rPr>
        <w:t>LOCSU</w:t>
      </w:r>
      <w:r>
        <w:rPr>
          <w:rFonts w:ascii="Calibri" w:hAnsi="Calibri" w:cs="Calibri"/>
          <w:lang w:eastAsia="en-GB"/>
        </w:rPr>
        <w:t xml:space="preserve"> have offered to support the costs involved in getting PAYE implemented.</w:t>
      </w:r>
    </w:p>
    <w:p w:rsidR="009B3664" w:rsidRDefault="009B3664" w:rsidP="005C7537">
      <w:pPr>
        <w:pStyle w:val="ListParagraph"/>
        <w:spacing w:line="360" w:lineRule="auto"/>
        <w:ind w:left="1080"/>
        <w:jc w:val="both"/>
        <w:rPr>
          <w:rFonts w:ascii="Calibri" w:hAnsi="Calibri" w:cs="Calibri"/>
          <w:lang w:eastAsia="en-GB"/>
        </w:rPr>
      </w:pPr>
    </w:p>
    <w:p w:rsidR="009B3664" w:rsidRDefault="009B3664" w:rsidP="005C7537">
      <w:pPr>
        <w:pStyle w:val="ListParagraph"/>
        <w:spacing w:line="360" w:lineRule="auto"/>
        <w:ind w:left="1080"/>
        <w:jc w:val="both"/>
        <w:rPr>
          <w:rFonts w:ascii="Calibri" w:hAnsi="Calibri" w:cs="Calibri"/>
          <w:lang w:eastAsia="en-GB"/>
        </w:rPr>
      </w:pPr>
      <w:r w:rsidRPr="005B5039">
        <w:rPr>
          <w:rFonts w:ascii="Calibri" w:hAnsi="Calibri" w:cs="Calibri"/>
          <w:b/>
          <w:lang w:eastAsia="en-GB"/>
        </w:rPr>
        <w:t>Levy changes</w:t>
      </w:r>
      <w:r>
        <w:rPr>
          <w:rFonts w:ascii="Calibri" w:hAnsi="Calibri" w:cs="Calibri"/>
          <w:lang w:eastAsia="en-GB"/>
        </w:rPr>
        <w:t xml:space="preserve"> in terms of allocation. Previously </w:t>
      </w:r>
      <w:r w:rsidR="005B5039">
        <w:rPr>
          <w:rFonts w:ascii="Calibri" w:hAnsi="Calibri" w:cs="Calibri"/>
          <w:lang w:eastAsia="en-GB"/>
        </w:rPr>
        <w:t xml:space="preserve">this was </w:t>
      </w:r>
      <w:r>
        <w:rPr>
          <w:rFonts w:ascii="Calibri" w:hAnsi="Calibri" w:cs="Calibri"/>
          <w:lang w:eastAsia="en-GB"/>
        </w:rPr>
        <w:t xml:space="preserve">based on the patients address. Now they will be based on the </w:t>
      </w:r>
      <w:r w:rsidR="005B5039">
        <w:rPr>
          <w:rFonts w:ascii="Calibri" w:hAnsi="Calibri" w:cs="Calibri"/>
          <w:lang w:eastAsia="en-GB"/>
        </w:rPr>
        <w:t>ODS code</w:t>
      </w:r>
      <w:r>
        <w:rPr>
          <w:rFonts w:ascii="Calibri" w:hAnsi="Calibri" w:cs="Calibri"/>
          <w:lang w:eastAsia="en-GB"/>
        </w:rPr>
        <w:t xml:space="preserve"> for that contractor. These changes </w:t>
      </w:r>
      <w:r w:rsidR="005B5039">
        <w:rPr>
          <w:rFonts w:ascii="Calibri" w:hAnsi="Calibri" w:cs="Calibri"/>
          <w:lang w:eastAsia="en-GB"/>
        </w:rPr>
        <w:t>won’t</w:t>
      </w:r>
      <w:r>
        <w:rPr>
          <w:rFonts w:ascii="Calibri" w:hAnsi="Calibri" w:cs="Calibri"/>
          <w:lang w:eastAsia="en-GB"/>
        </w:rPr>
        <w:t xml:space="preserve"> really have any effect accept to Wiltshire LOC.</w:t>
      </w:r>
      <w:r w:rsidR="004A3D7D">
        <w:rPr>
          <w:rFonts w:ascii="Calibri" w:hAnsi="Calibri" w:cs="Calibri"/>
          <w:lang w:eastAsia="en-GB"/>
        </w:rPr>
        <w:t xml:space="preserve"> Except for domiciliary </w:t>
      </w:r>
    </w:p>
    <w:p w:rsidR="009B3664" w:rsidRDefault="009B3664" w:rsidP="005C7537">
      <w:pPr>
        <w:pStyle w:val="ListParagraph"/>
        <w:spacing w:line="360" w:lineRule="auto"/>
        <w:ind w:left="1080"/>
        <w:jc w:val="both"/>
        <w:rPr>
          <w:rFonts w:ascii="Calibri" w:hAnsi="Calibri" w:cs="Calibri"/>
          <w:lang w:eastAsia="en-GB"/>
        </w:rPr>
      </w:pPr>
    </w:p>
    <w:p w:rsidR="009B3664" w:rsidRPr="00210C17" w:rsidRDefault="009B3664" w:rsidP="005C7537">
      <w:pPr>
        <w:pStyle w:val="ListParagraph"/>
        <w:spacing w:line="360" w:lineRule="auto"/>
        <w:ind w:left="1080"/>
        <w:jc w:val="both"/>
        <w:rPr>
          <w:rFonts w:ascii="Calibri" w:hAnsi="Calibri" w:cs="Calibri"/>
          <w:lang w:eastAsia="en-GB"/>
        </w:rPr>
      </w:pPr>
      <w:r>
        <w:rPr>
          <w:rFonts w:ascii="Calibri" w:hAnsi="Calibri" w:cs="Calibri"/>
          <w:lang w:eastAsia="en-GB"/>
        </w:rPr>
        <w:t xml:space="preserve">Alvaro had meeting with Richard Curtis, </w:t>
      </w:r>
      <w:r w:rsidRPr="005B5039">
        <w:rPr>
          <w:rFonts w:ascii="Calibri" w:hAnsi="Calibri" w:cs="Calibri"/>
          <w:b/>
          <w:lang w:eastAsia="en-GB"/>
        </w:rPr>
        <w:t>Enhanced Services Engagement Manager for Specsavers</w:t>
      </w:r>
      <w:r>
        <w:rPr>
          <w:rFonts w:ascii="Calibri" w:hAnsi="Calibri" w:cs="Calibri"/>
          <w:lang w:eastAsia="en-GB"/>
        </w:rPr>
        <w:t>. He is an ex-</w:t>
      </w:r>
      <w:r w:rsidR="005B5039">
        <w:rPr>
          <w:rFonts w:ascii="Calibri" w:hAnsi="Calibri" w:cs="Calibri"/>
          <w:lang w:eastAsia="en-GB"/>
        </w:rPr>
        <w:t>commissioner</w:t>
      </w:r>
      <w:r>
        <w:rPr>
          <w:rFonts w:ascii="Calibri" w:hAnsi="Calibri" w:cs="Calibri"/>
          <w:lang w:eastAsia="en-GB"/>
        </w:rPr>
        <w:t xml:space="preserve"> for the </w:t>
      </w:r>
      <w:r w:rsidR="005B5039">
        <w:rPr>
          <w:rFonts w:ascii="Calibri" w:hAnsi="Calibri" w:cs="Calibri"/>
          <w:lang w:eastAsia="en-GB"/>
        </w:rPr>
        <w:t>NHS;</w:t>
      </w:r>
      <w:r>
        <w:rPr>
          <w:rFonts w:ascii="Calibri" w:hAnsi="Calibri" w:cs="Calibri"/>
          <w:lang w:eastAsia="en-GB"/>
        </w:rPr>
        <w:t xml:space="preserve"> Richard has reached out to Amar. Their strategy is to increase enhanced services in areas that don’t have any or many. Alvaro explained to Richard that many LOCs will be worried about them trying to reach out and LOCSU advised he does not reach out to commissioners directly. Reach out the LOC’s first. He did reach out to commissioners in </w:t>
      </w:r>
      <w:r w:rsidR="005B5039">
        <w:rPr>
          <w:rFonts w:ascii="Calibri" w:hAnsi="Calibri" w:cs="Calibri"/>
          <w:lang w:eastAsia="en-GB"/>
        </w:rPr>
        <w:t>this</w:t>
      </w:r>
      <w:r>
        <w:rPr>
          <w:rFonts w:ascii="Calibri" w:hAnsi="Calibri" w:cs="Calibri"/>
          <w:lang w:eastAsia="en-GB"/>
        </w:rPr>
        <w:t xml:space="preserve"> area without Alvaro’s knowledge (which prompted the meetings</w:t>
      </w:r>
      <w:r w:rsidR="005B5039">
        <w:rPr>
          <w:rFonts w:ascii="Calibri" w:hAnsi="Calibri" w:cs="Calibri"/>
          <w:lang w:eastAsia="en-GB"/>
        </w:rPr>
        <w:t>) about</w:t>
      </w:r>
      <w:r>
        <w:rPr>
          <w:rFonts w:ascii="Calibri" w:hAnsi="Calibri" w:cs="Calibri"/>
          <w:lang w:eastAsia="en-GB"/>
        </w:rPr>
        <w:t xml:space="preserve"> urgent eyecare services. The answer was ‘no, thank you very much, </w:t>
      </w:r>
      <w:r w:rsidR="005B5039">
        <w:rPr>
          <w:rFonts w:ascii="Calibri" w:hAnsi="Calibri" w:cs="Calibri"/>
          <w:lang w:eastAsia="en-GB"/>
        </w:rPr>
        <w:t>we have</w:t>
      </w:r>
      <w:r>
        <w:rPr>
          <w:rFonts w:ascii="Calibri" w:hAnsi="Calibri" w:cs="Calibri"/>
          <w:lang w:eastAsia="en-GB"/>
        </w:rPr>
        <w:t xml:space="preserve"> Bristol Eye Hospital’.</w:t>
      </w:r>
      <w:r w:rsidR="005B5039">
        <w:rPr>
          <w:rFonts w:ascii="Calibri" w:hAnsi="Calibri" w:cs="Calibri"/>
          <w:lang w:eastAsia="en-GB"/>
        </w:rPr>
        <w:t xml:space="preserve"> Amar has had some discussion related to this and Alavaro suggested perhaps Weston Super Mare could be a trial area for an urgent eyecare service due to its distance from BEH and its higher population.</w:t>
      </w:r>
    </w:p>
    <w:p w:rsidR="005C7537" w:rsidRPr="005B5039" w:rsidRDefault="005C7537" w:rsidP="005C7537">
      <w:pPr>
        <w:pStyle w:val="ListParagraph"/>
        <w:spacing w:line="360" w:lineRule="auto"/>
        <w:ind w:left="1080"/>
        <w:jc w:val="both"/>
        <w:rPr>
          <w:rFonts w:ascii="Calibri" w:hAnsi="Calibri" w:cs="Calibri"/>
          <w:lang w:eastAsia="en-GB"/>
        </w:rPr>
      </w:pPr>
    </w:p>
    <w:p w:rsidR="005B5039" w:rsidRDefault="005B5039" w:rsidP="005C7537">
      <w:pPr>
        <w:pStyle w:val="ListParagraph"/>
        <w:spacing w:line="360" w:lineRule="auto"/>
        <w:ind w:left="1080"/>
        <w:jc w:val="both"/>
        <w:rPr>
          <w:rFonts w:ascii="Calibri" w:hAnsi="Calibri" w:cs="Calibri"/>
          <w:lang w:eastAsia="en-GB"/>
        </w:rPr>
      </w:pPr>
      <w:r w:rsidRPr="005B5039">
        <w:rPr>
          <w:rFonts w:ascii="Calibri" w:hAnsi="Calibri" w:cs="Calibri"/>
          <w:lang w:eastAsia="en-GB"/>
        </w:rPr>
        <w:t xml:space="preserve">John informed Alvaro that issues encountered with commissioning new services are linked to the migration to ICBs and the two contacts the LOC currently has will potentially not be involved passed the migration. </w:t>
      </w:r>
      <w:proofErr w:type="gramStart"/>
      <w:r w:rsidRPr="005B5039">
        <w:rPr>
          <w:rFonts w:ascii="Calibri" w:hAnsi="Calibri" w:cs="Calibri"/>
          <w:lang w:eastAsia="en-GB"/>
        </w:rPr>
        <w:t>(Margaret Kemp &amp; Andy Newton).</w:t>
      </w:r>
      <w:proofErr w:type="gramEnd"/>
    </w:p>
    <w:p w:rsidR="005B5039" w:rsidRDefault="005B5039" w:rsidP="005C7537">
      <w:pPr>
        <w:pStyle w:val="ListParagraph"/>
        <w:spacing w:line="360" w:lineRule="auto"/>
        <w:ind w:left="1080"/>
        <w:jc w:val="both"/>
        <w:rPr>
          <w:rFonts w:ascii="Calibri" w:hAnsi="Calibri" w:cs="Calibri"/>
          <w:lang w:eastAsia="en-GB"/>
        </w:rPr>
      </w:pPr>
    </w:p>
    <w:p w:rsidR="005B5039" w:rsidRDefault="005B5039" w:rsidP="005C7537">
      <w:pPr>
        <w:pStyle w:val="ListParagraph"/>
        <w:spacing w:line="360" w:lineRule="auto"/>
        <w:ind w:left="1080"/>
        <w:jc w:val="both"/>
        <w:rPr>
          <w:rFonts w:ascii="Calibri" w:hAnsi="Calibri" w:cs="Calibri"/>
          <w:lang w:eastAsia="en-GB"/>
        </w:rPr>
      </w:pPr>
      <w:r>
        <w:rPr>
          <w:rFonts w:ascii="Calibri" w:hAnsi="Calibri" w:cs="Calibri"/>
          <w:lang w:eastAsia="en-GB"/>
        </w:rPr>
        <w:t>Amy asked when the new replacements may be in place. This is likely to be 1</w:t>
      </w:r>
      <w:r w:rsidRPr="005B5039">
        <w:rPr>
          <w:rFonts w:ascii="Calibri" w:hAnsi="Calibri" w:cs="Calibri"/>
          <w:vertAlign w:val="superscript"/>
          <w:lang w:eastAsia="en-GB"/>
        </w:rPr>
        <w:t>st</w:t>
      </w:r>
      <w:r>
        <w:rPr>
          <w:rFonts w:ascii="Calibri" w:hAnsi="Calibri" w:cs="Calibri"/>
          <w:lang w:eastAsia="en-GB"/>
        </w:rPr>
        <w:t xml:space="preserve"> May 23.</w:t>
      </w:r>
    </w:p>
    <w:p w:rsidR="005C7537" w:rsidRPr="005C7537" w:rsidRDefault="005C7537" w:rsidP="005C7537">
      <w:pPr>
        <w:pStyle w:val="ListParagraph"/>
        <w:spacing w:line="360" w:lineRule="auto"/>
        <w:ind w:left="1080"/>
        <w:jc w:val="both"/>
        <w:rPr>
          <w:rFonts w:ascii="Calibri" w:hAnsi="Calibri" w:cs="Calibri"/>
          <w:b/>
          <w:lang w:eastAsia="en-GB"/>
        </w:rPr>
      </w:pPr>
    </w:p>
    <w:p w:rsidR="005C7537" w:rsidRDefault="005C7537" w:rsidP="005C7537">
      <w:pPr>
        <w:pStyle w:val="ListParagraph"/>
        <w:numPr>
          <w:ilvl w:val="0"/>
          <w:numId w:val="20"/>
        </w:numPr>
        <w:spacing w:line="360" w:lineRule="auto"/>
        <w:jc w:val="both"/>
        <w:rPr>
          <w:rFonts w:ascii="Calibri" w:hAnsi="Calibri" w:cs="Calibri"/>
          <w:b/>
          <w:u w:val="single"/>
          <w:lang w:eastAsia="en-GB"/>
        </w:rPr>
      </w:pPr>
      <w:r w:rsidRPr="005C7537">
        <w:rPr>
          <w:rFonts w:ascii="Calibri" w:hAnsi="Calibri" w:cs="Calibri"/>
          <w:b/>
          <w:u w:val="single"/>
          <w:lang w:eastAsia="en-GB"/>
        </w:rPr>
        <w:t>BNSSG</w:t>
      </w:r>
    </w:p>
    <w:p w:rsidR="004A3D7D" w:rsidRDefault="004A3D7D" w:rsidP="004A3D7D">
      <w:pPr>
        <w:pStyle w:val="ListParagraph"/>
        <w:spacing w:line="360" w:lineRule="auto"/>
        <w:ind w:left="1080"/>
        <w:jc w:val="both"/>
        <w:rPr>
          <w:rFonts w:ascii="Calibri" w:hAnsi="Calibri" w:cs="Calibri"/>
          <w:b/>
          <w:u w:val="single"/>
          <w:lang w:eastAsia="en-GB"/>
        </w:rPr>
      </w:pPr>
    </w:p>
    <w:p w:rsidR="005B5039" w:rsidRDefault="005B5039" w:rsidP="004A3D7D">
      <w:pPr>
        <w:pStyle w:val="ListParagraph"/>
        <w:numPr>
          <w:ilvl w:val="1"/>
          <w:numId w:val="20"/>
        </w:numPr>
        <w:spacing w:line="360" w:lineRule="auto"/>
        <w:rPr>
          <w:rFonts w:ascii="Calibri" w:hAnsi="Calibri" w:cs="Calibri"/>
          <w:b/>
          <w:lang w:eastAsia="en-GB"/>
        </w:rPr>
      </w:pPr>
      <w:r w:rsidRPr="005B5039">
        <w:rPr>
          <w:rFonts w:ascii="Calibri" w:hAnsi="Calibri" w:cs="Calibri"/>
          <w:b/>
          <w:lang w:eastAsia="en-GB"/>
        </w:rPr>
        <w:t xml:space="preserve">Bristol glaucoma and post-cat services (AP/AS) </w:t>
      </w:r>
    </w:p>
    <w:p w:rsidR="00CC50B7" w:rsidRDefault="00085919" w:rsidP="00085919">
      <w:pPr>
        <w:pStyle w:val="ListParagraph"/>
        <w:spacing w:line="360" w:lineRule="auto"/>
        <w:ind w:left="1134"/>
        <w:rPr>
          <w:rFonts w:ascii="Calibri" w:hAnsi="Calibri" w:cs="Calibri"/>
          <w:lang w:eastAsia="en-GB"/>
        </w:rPr>
      </w:pPr>
      <w:r w:rsidRPr="00085919">
        <w:rPr>
          <w:rFonts w:ascii="Calibri" w:hAnsi="Calibri" w:cs="Calibri"/>
          <w:lang w:eastAsia="en-GB"/>
        </w:rPr>
        <w:t>BEH pilot has gone well an</w:t>
      </w:r>
      <w:r>
        <w:rPr>
          <w:rFonts w:ascii="Calibri" w:hAnsi="Calibri" w:cs="Calibri"/>
          <w:lang w:eastAsia="en-GB"/>
        </w:rPr>
        <w:t xml:space="preserve">d are they are talking about the data collection. They are excited about the platform with Topcon Harmony due to its image sharing possibilities. </w:t>
      </w:r>
    </w:p>
    <w:p w:rsidR="00085919" w:rsidRDefault="00085919" w:rsidP="00085919">
      <w:pPr>
        <w:pStyle w:val="ListParagraph"/>
        <w:spacing w:line="360" w:lineRule="auto"/>
        <w:ind w:left="1134"/>
        <w:rPr>
          <w:rFonts w:ascii="Calibri" w:hAnsi="Calibri" w:cs="Calibri"/>
          <w:lang w:eastAsia="en-GB"/>
        </w:rPr>
      </w:pPr>
      <w:r>
        <w:rPr>
          <w:rFonts w:ascii="Calibri" w:hAnsi="Calibri" w:cs="Calibri"/>
          <w:lang w:eastAsia="en-GB"/>
        </w:rPr>
        <w:t xml:space="preserve">There is a lot of interest in this now on how they can use this network with other services. They are now looking for more practices to join. Andrew Pinn questioned the £42 fee and how this falls short of the process. </w:t>
      </w:r>
      <w:proofErr w:type="gramStart"/>
      <w:r w:rsidR="00BB5161">
        <w:rPr>
          <w:rFonts w:ascii="Calibri" w:hAnsi="Calibri" w:cs="Calibri"/>
          <w:lang w:eastAsia="en-GB"/>
        </w:rPr>
        <w:t>Carolyn  is</w:t>
      </w:r>
      <w:proofErr w:type="gramEnd"/>
      <w:r w:rsidR="00BB5161">
        <w:rPr>
          <w:rFonts w:ascii="Calibri" w:hAnsi="Calibri" w:cs="Calibri"/>
          <w:lang w:eastAsia="en-GB"/>
        </w:rPr>
        <w:t xml:space="preserve"> forwarding new interest to the correct route in BEH. </w:t>
      </w:r>
    </w:p>
    <w:p w:rsidR="00BB5161" w:rsidRDefault="00BB5161" w:rsidP="00085919">
      <w:pPr>
        <w:pStyle w:val="ListParagraph"/>
        <w:spacing w:line="360" w:lineRule="auto"/>
        <w:ind w:left="1134"/>
        <w:rPr>
          <w:rFonts w:ascii="Calibri" w:hAnsi="Calibri" w:cs="Calibri"/>
          <w:lang w:eastAsia="en-GB"/>
        </w:rPr>
      </w:pPr>
    </w:p>
    <w:p w:rsidR="00BB5161" w:rsidRDefault="00BB5161" w:rsidP="00085919">
      <w:pPr>
        <w:pStyle w:val="ListParagraph"/>
        <w:spacing w:line="360" w:lineRule="auto"/>
        <w:ind w:left="1134"/>
        <w:rPr>
          <w:rFonts w:ascii="Calibri" w:hAnsi="Calibri" w:cs="Calibri"/>
          <w:lang w:eastAsia="en-GB"/>
        </w:rPr>
      </w:pPr>
      <w:r>
        <w:rPr>
          <w:rFonts w:ascii="Calibri" w:hAnsi="Calibri" w:cs="Calibri"/>
          <w:lang w:eastAsia="en-GB"/>
        </w:rPr>
        <w:t xml:space="preserve">Post-Cat Services – Amar sent an update reference Bristol ICB was commissioning a broader post-cat service across the BNSSG footprint but at the last meeting they were </w:t>
      </w:r>
      <w:r>
        <w:rPr>
          <w:rFonts w:ascii="Calibri" w:hAnsi="Calibri" w:cs="Calibri"/>
          <w:lang w:eastAsia="en-GB"/>
        </w:rPr>
        <w:lastRenderedPageBreak/>
        <w:t>potentially trying to push some of the private practice using PES and opera route to use the Bristol ICB scheme.</w:t>
      </w:r>
    </w:p>
    <w:p w:rsidR="00BB5161" w:rsidRDefault="00BB5161" w:rsidP="00085919">
      <w:pPr>
        <w:pStyle w:val="ListParagraph"/>
        <w:spacing w:line="360" w:lineRule="auto"/>
        <w:ind w:left="1134"/>
        <w:rPr>
          <w:rFonts w:ascii="Calibri" w:hAnsi="Calibri" w:cs="Calibri"/>
          <w:lang w:eastAsia="en-GB"/>
        </w:rPr>
      </w:pPr>
    </w:p>
    <w:p w:rsidR="00BB5161" w:rsidRDefault="00BB5161" w:rsidP="00085919">
      <w:pPr>
        <w:pStyle w:val="ListParagraph"/>
        <w:spacing w:line="360" w:lineRule="auto"/>
        <w:ind w:left="1134"/>
        <w:rPr>
          <w:rFonts w:ascii="Calibri" w:hAnsi="Calibri" w:cs="Calibri"/>
          <w:lang w:eastAsia="en-GB"/>
        </w:rPr>
      </w:pPr>
      <w:r>
        <w:rPr>
          <w:rFonts w:ascii="Calibri" w:hAnsi="Calibri" w:cs="Calibri"/>
          <w:lang w:eastAsia="en-GB"/>
        </w:rPr>
        <w:t>Andrew Pinn spoke of ISPs (independent services providers) commissioning through the community cataract follow-up funded by the ICB. From 1</w:t>
      </w:r>
      <w:r w:rsidRPr="00BB5161">
        <w:rPr>
          <w:rFonts w:ascii="Calibri" w:hAnsi="Calibri" w:cs="Calibri"/>
          <w:vertAlign w:val="superscript"/>
          <w:lang w:eastAsia="en-GB"/>
        </w:rPr>
        <w:t>st</w:t>
      </w:r>
      <w:r>
        <w:rPr>
          <w:rFonts w:ascii="Calibri" w:hAnsi="Calibri" w:cs="Calibri"/>
          <w:lang w:eastAsia="en-GB"/>
        </w:rPr>
        <w:t xml:space="preserve"> April, this funding was retracted. Amy reiterated that they can continue to see these patients transferred out to them.</w:t>
      </w:r>
    </w:p>
    <w:p w:rsidR="004A3D7D" w:rsidRPr="005B5039" w:rsidRDefault="004A3D7D" w:rsidP="004A3D7D">
      <w:pPr>
        <w:pStyle w:val="ListParagraph"/>
        <w:spacing w:line="360" w:lineRule="auto"/>
        <w:ind w:left="1440"/>
        <w:rPr>
          <w:rFonts w:ascii="Calibri" w:hAnsi="Calibri" w:cs="Calibri"/>
          <w:b/>
          <w:lang w:eastAsia="en-GB"/>
        </w:rPr>
      </w:pPr>
    </w:p>
    <w:p w:rsidR="005B5039" w:rsidRPr="004A3D7D" w:rsidRDefault="005B5039" w:rsidP="005B5039">
      <w:pPr>
        <w:pStyle w:val="ListParagraph"/>
        <w:spacing w:line="360" w:lineRule="auto"/>
        <w:ind w:left="1080"/>
        <w:rPr>
          <w:rFonts w:ascii="Calibri" w:hAnsi="Calibri" w:cs="Calibri"/>
          <w:lang w:eastAsia="en-GB"/>
        </w:rPr>
      </w:pPr>
      <w:r w:rsidRPr="005B5039">
        <w:rPr>
          <w:rFonts w:ascii="Calibri" w:hAnsi="Calibri" w:cs="Calibri"/>
          <w:b/>
          <w:lang w:eastAsia="en-GB"/>
        </w:rPr>
        <w:t>3.2 ICS update (JH/AS)</w:t>
      </w:r>
    </w:p>
    <w:p w:rsidR="005B5039" w:rsidRDefault="005B5039" w:rsidP="005B5039">
      <w:pPr>
        <w:pStyle w:val="ListParagraph"/>
        <w:spacing w:line="360" w:lineRule="auto"/>
        <w:ind w:left="1080"/>
        <w:rPr>
          <w:rFonts w:ascii="Calibri" w:hAnsi="Calibri" w:cs="Calibri"/>
          <w:lang w:eastAsia="en-GB"/>
        </w:rPr>
      </w:pPr>
      <w:r w:rsidRPr="004A3D7D">
        <w:rPr>
          <w:rFonts w:ascii="Calibri" w:hAnsi="Calibri" w:cs="Calibri"/>
          <w:lang w:eastAsia="en-GB"/>
        </w:rPr>
        <w:t xml:space="preserve">John has been attending the ICB primary care (POD) board meetings that have now created an off-shoot, Primary Care Organisation Group (PCOG). This </w:t>
      </w:r>
      <w:r w:rsidR="004A3D7D" w:rsidRPr="004A3D7D">
        <w:rPr>
          <w:rFonts w:ascii="Calibri" w:hAnsi="Calibri" w:cs="Calibri"/>
          <w:lang w:eastAsia="en-GB"/>
        </w:rPr>
        <w:t>forum</w:t>
      </w:r>
      <w:r w:rsidRPr="004A3D7D">
        <w:rPr>
          <w:rFonts w:ascii="Calibri" w:hAnsi="Calibri" w:cs="Calibri"/>
          <w:lang w:eastAsia="en-GB"/>
        </w:rPr>
        <w:t xml:space="preserve"> will be for any commissioning for primary care</w:t>
      </w:r>
      <w:r w:rsidR="004A3D7D" w:rsidRPr="004A3D7D">
        <w:rPr>
          <w:rFonts w:ascii="Calibri" w:hAnsi="Calibri" w:cs="Calibri"/>
          <w:lang w:eastAsia="en-GB"/>
        </w:rPr>
        <w:t xml:space="preserve"> under £500,000.</w:t>
      </w:r>
      <w:r w:rsidR="003C55C3">
        <w:rPr>
          <w:rFonts w:ascii="Calibri" w:hAnsi="Calibri" w:cs="Calibri"/>
          <w:lang w:eastAsia="en-GB"/>
        </w:rPr>
        <w:t xml:space="preserve"> </w:t>
      </w:r>
    </w:p>
    <w:p w:rsidR="003C55C3" w:rsidRDefault="003C55C3" w:rsidP="005B5039">
      <w:pPr>
        <w:pStyle w:val="ListParagraph"/>
        <w:spacing w:line="360" w:lineRule="auto"/>
        <w:ind w:left="1080"/>
        <w:rPr>
          <w:rFonts w:ascii="Calibri" w:hAnsi="Calibri" w:cs="Calibri"/>
          <w:lang w:eastAsia="en-GB"/>
        </w:rPr>
      </w:pPr>
      <w:r>
        <w:rPr>
          <w:rFonts w:ascii="Calibri" w:hAnsi="Calibri" w:cs="Calibri"/>
          <w:lang w:eastAsia="en-GB"/>
        </w:rPr>
        <w:t xml:space="preserve">Avon LOC attending the Primary Care Board (PCB) – LDC, LPC, LOC, Out-of-hours, Serona Health. This is the primary care representative group that isn’t represented in the NHS ICB. There is an attendee that represents primary care to the ICB board. The group is trying to agree a structure on how </w:t>
      </w:r>
      <w:r w:rsidR="00C635E5">
        <w:rPr>
          <w:rFonts w:ascii="Calibri" w:hAnsi="Calibri" w:cs="Calibri"/>
          <w:lang w:eastAsia="en-GB"/>
        </w:rPr>
        <w:t>to</w:t>
      </w:r>
      <w:r>
        <w:rPr>
          <w:rFonts w:ascii="Calibri" w:hAnsi="Calibri" w:cs="Calibri"/>
          <w:lang w:eastAsia="en-GB"/>
        </w:rPr>
        <w:t xml:space="preserve"> can work together more collaboratively for the interest</w:t>
      </w:r>
      <w:r w:rsidR="00C635E5">
        <w:rPr>
          <w:rFonts w:ascii="Calibri" w:hAnsi="Calibri" w:cs="Calibri"/>
          <w:lang w:eastAsia="en-GB"/>
        </w:rPr>
        <w:t>s of primary care in the new structure of the ICB.</w:t>
      </w:r>
    </w:p>
    <w:p w:rsidR="004A3D7D" w:rsidRPr="004A3D7D" w:rsidRDefault="004A3D7D" w:rsidP="005B5039">
      <w:pPr>
        <w:pStyle w:val="ListParagraph"/>
        <w:spacing w:line="360" w:lineRule="auto"/>
        <w:ind w:left="1080"/>
        <w:rPr>
          <w:rFonts w:ascii="Calibri" w:hAnsi="Calibri" w:cs="Calibri"/>
          <w:lang w:eastAsia="en-GB"/>
        </w:rPr>
      </w:pPr>
    </w:p>
    <w:p w:rsidR="0050675E" w:rsidRDefault="0050675E" w:rsidP="0050675E">
      <w:pPr>
        <w:pStyle w:val="ListParagraph"/>
        <w:numPr>
          <w:ilvl w:val="0"/>
          <w:numId w:val="20"/>
        </w:numPr>
        <w:spacing w:line="360" w:lineRule="auto"/>
        <w:jc w:val="both"/>
        <w:rPr>
          <w:rFonts w:ascii="Calibri" w:hAnsi="Calibri" w:cs="Calibri"/>
          <w:b/>
          <w:u w:val="single"/>
          <w:lang w:eastAsia="en-GB"/>
        </w:rPr>
      </w:pPr>
      <w:r w:rsidRPr="0050675E">
        <w:rPr>
          <w:rFonts w:ascii="Calibri" w:hAnsi="Calibri" w:cs="Calibri"/>
          <w:b/>
          <w:u w:val="single"/>
          <w:lang w:eastAsia="en-GB"/>
        </w:rPr>
        <w:t>BANES</w:t>
      </w:r>
      <w:r>
        <w:rPr>
          <w:rFonts w:ascii="Calibri" w:hAnsi="Calibri" w:cs="Calibri"/>
          <w:b/>
          <w:u w:val="single"/>
          <w:lang w:eastAsia="en-GB"/>
        </w:rPr>
        <w:t xml:space="preserve"> – Andrew Edwards</w:t>
      </w:r>
    </w:p>
    <w:p w:rsidR="00C635E5" w:rsidRDefault="00C635E5" w:rsidP="0050675E">
      <w:pPr>
        <w:pStyle w:val="ListParagraph"/>
        <w:spacing w:line="360" w:lineRule="auto"/>
        <w:ind w:left="1080"/>
        <w:jc w:val="both"/>
        <w:rPr>
          <w:rFonts w:ascii="Calibri" w:hAnsi="Calibri" w:cs="Calibri"/>
          <w:lang w:eastAsia="en-GB"/>
        </w:rPr>
      </w:pPr>
      <w:r>
        <w:rPr>
          <w:rFonts w:ascii="Calibri" w:hAnsi="Calibri" w:cs="Calibri"/>
          <w:lang w:eastAsia="en-GB"/>
        </w:rPr>
        <w:t>The minimum data set was audited and found that less people were providing the ‘right information’ than before its introduction.</w:t>
      </w:r>
    </w:p>
    <w:p w:rsidR="00C635E5" w:rsidRDefault="00C635E5" w:rsidP="0050675E">
      <w:pPr>
        <w:pStyle w:val="ListParagraph"/>
        <w:spacing w:line="360" w:lineRule="auto"/>
        <w:ind w:left="1080"/>
        <w:jc w:val="both"/>
        <w:rPr>
          <w:rFonts w:ascii="Calibri" w:hAnsi="Calibri" w:cs="Calibri"/>
          <w:lang w:eastAsia="en-GB"/>
        </w:rPr>
      </w:pPr>
    </w:p>
    <w:p w:rsidR="00C635E5" w:rsidRDefault="00C635E5" w:rsidP="00C635E5">
      <w:pPr>
        <w:pStyle w:val="ListParagraph"/>
        <w:spacing w:line="360" w:lineRule="auto"/>
        <w:ind w:left="1080"/>
        <w:jc w:val="both"/>
        <w:rPr>
          <w:rFonts w:ascii="Calibri" w:hAnsi="Calibri" w:cs="Calibri"/>
          <w:lang w:eastAsia="en-GB"/>
        </w:rPr>
      </w:pPr>
      <w:r>
        <w:rPr>
          <w:rFonts w:ascii="Calibri" w:hAnsi="Calibri" w:cs="Calibri"/>
          <w:lang w:eastAsia="en-GB"/>
        </w:rPr>
        <w:t>Wessex LMC has been in touch and will meet Ed Rendell, Head, shortly.</w:t>
      </w:r>
    </w:p>
    <w:p w:rsidR="00C635E5" w:rsidRDefault="00C635E5" w:rsidP="00C635E5">
      <w:pPr>
        <w:pStyle w:val="ListParagraph"/>
        <w:spacing w:line="360" w:lineRule="auto"/>
        <w:ind w:left="1080"/>
        <w:jc w:val="both"/>
        <w:rPr>
          <w:rFonts w:ascii="Calibri" w:hAnsi="Calibri" w:cs="Calibri"/>
          <w:lang w:eastAsia="en-GB"/>
        </w:rPr>
      </w:pPr>
    </w:p>
    <w:p w:rsidR="0050675E" w:rsidRDefault="0050675E" w:rsidP="0050675E">
      <w:pPr>
        <w:pStyle w:val="ListParagraph"/>
        <w:numPr>
          <w:ilvl w:val="0"/>
          <w:numId w:val="20"/>
        </w:numPr>
        <w:spacing w:line="360" w:lineRule="auto"/>
        <w:jc w:val="both"/>
        <w:rPr>
          <w:rFonts w:ascii="Calibri" w:hAnsi="Calibri" w:cs="Calibri"/>
          <w:b/>
          <w:u w:val="single"/>
          <w:lang w:eastAsia="en-GB"/>
        </w:rPr>
      </w:pPr>
      <w:r w:rsidRPr="0050675E">
        <w:rPr>
          <w:rFonts w:ascii="Calibri" w:hAnsi="Calibri" w:cs="Calibri"/>
          <w:b/>
          <w:u w:val="single"/>
          <w:lang w:eastAsia="en-GB"/>
        </w:rPr>
        <w:t>PES – Amy Hughes</w:t>
      </w:r>
    </w:p>
    <w:p w:rsidR="0050675E" w:rsidRDefault="00C635E5" w:rsidP="0050675E">
      <w:pPr>
        <w:pStyle w:val="ListParagraph"/>
        <w:spacing w:line="360" w:lineRule="auto"/>
        <w:ind w:left="1080"/>
        <w:jc w:val="both"/>
        <w:rPr>
          <w:rFonts w:ascii="Calibri" w:hAnsi="Calibri" w:cs="Calibri"/>
          <w:lang w:eastAsia="en-GB"/>
        </w:rPr>
      </w:pPr>
      <w:r>
        <w:rPr>
          <w:rFonts w:ascii="Calibri" w:hAnsi="Calibri" w:cs="Calibri"/>
          <w:lang w:eastAsia="en-GB"/>
        </w:rPr>
        <w:t xml:space="preserve">Previously, BSW CUES were very over-budget. Amy submitted a finance proposal showing we were actually running below most services and it’s been agreed to continue at the current level. </w:t>
      </w:r>
    </w:p>
    <w:p w:rsidR="00C635E5" w:rsidRDefault="00C635E5" w:rsidP="0050675E">
      <w:pPr>
        <w:pStyle w:val="ListParagraph"/>
        <w:spacing w:line="360" w:lineRule="auto"/>
        <w:ind w:left="1080"/>
        <w:jc w:val="both"/>
        <w:rPr>
          <w:rFonts w:ascii="Calibri" w:hAnsi="Calibri" w:cs="Calibri"/>
          <w:lang w:eastAsia="en-GB"/>
        </w:rPr>
      </w:pPr>
      <w:proofErr w:type="gramStart"/>
      <w:r>
        <w:rPr>
          <w:rFonts w:ascii="Calibri" w:hAnsi="Calibri" w:cs="Calibri"/>
          <w:lang w:eastAsia="en-GB"/>
        </w:rPr>
        <w:t xml:space="preserve">An NHSE </w:t>
      </w:r>
      <w:r w:rsidR="005A0876">
        <w:rPr>
          <w:rFonts w:ascii="Calibri" w:hAnsi="Calibri" w:cs="Calibri"/>
          <w:lang w:eastAsia="en-GB"/>
        </w:rPr>
        <w:t>independent audit</w:t>
      </w:r>
      <w:r>
        <w:rPr>
          <w:rFonts w:ascii="Calibri" w:hAnsi="Calibri" w:cs="Calibri"/>
          <w:lang w:eastAsia="en-GB"/>
        </w:rPr>
        <w:t xml:space="preserve"> has taken place on this ICB’s CUES service to look at appropriate to the service or were</w:t>
      </w:r>
      <w:proofErr w:type="gramEnd"/>
      <w:r>
        <w:rPr>
          <w:rFonts w:ascii="Calibri" w:hAnsi="Calibri" w:cs="Calibri"/>
          <w:lang w:eastAsia="en-GB"/>
        </w:rPr>
        <w:t xml:space="preserve"> they better signposted elsewhere. The findings were that they were </w:t>
      </w:r>
      <w:r w:rsidR="005A0876">
        <w:rPr>
          <w:rFonts w:ascii="Calibri" w:hAnsi="Calibri" w:cs="Calibri"/>
          <w:lang w:eastAsia="en-GB"/>
        </w:rPr>
        <w:t>appropriate</w:t>
      </w:r>
      <w:r>
        <w:rPr>
          <w:rFonts w:ascii="Calibri" w:hAnsi="Calibri" w:cs="Calibri"/>
          <w:lang w:eastAsia="en-GB"/>
        </w:rPr>
        <w:t xml:space="preserve"> with the acknowledgement that the </w:t>
      </w:r>
      <w:r w:rsidR="005A0876">
        <w:rPr>
          <w:rFonts w:ascii="Calibri" w:hAnsi="Calibri" w:cs="Calibri"/>
          <w:lang w:eastAsia="en-GB"/>
        </w:rPr>
        <w:t>service has changed since the beginning of the pandemic. Symptom-lead services were very variable due to patient subjectivity. GP’s love CUES and send patients in like the 111 service. It’s been acknowledged that if they want to lower numbers they will need to go back to GPs.</w:t>
      </w:r>
    </w:p>
    <w:p w:rsidR="005A0876" w:rsidRDefault="005A0876" w:rsidP="0050675E">
      <w:pPr>
        <w:pStyle w:val="ListParagraph"/>
        <w:spacing w:line="360" w:lineRule="auto"/>
        <w:ind w:left="1080"/>
        <w:jc w:val="both"/>
        <w:rPr>
          <w:rFonts w:ascii="Calibri" w:hAnsi="Calibri" w:cs="Calibri"/>
          <w:lang w:eastAsia="en-GB"/>
        </w:rPr>
      </w:pPr>
    </w:p>
    <w:p w:rsidR="005A0876" w:rsidRDefault="005A0876" w:rsidP="0050675E">
      <w:pPr>
        <w:pStyle w:val="ListParagraph"/>
        <w:spacing w:line="360" w:lineRule="auto"/>
        <w:ind w:left="1080"/>
        <w:jc w:val="both"/>
        <w:rPr>
          <w:rFonts w:ascii="Calibri" w:hAnsi="Calibri" w:cs="Calibri"/>
          <w:lang w:eastAsia="en-GB"/>
        </w:rPr>
      </w:pPr>
      <w:r>
        <w:rPr>
          <w:rFonts w:ascii="Calibri" w:hAnsi="Calibri" w:cs="Calibri"/>
          <w:lang w:eastAsia="en-GB"/>
        </w:rPr>
        <w:t xml:space="preserve">IP pathway development will now continue to take place (IP10 pads are now in practice). An event will be put together for the practices and the hub to help the process. </w:t>
      </w:r>
    </w:p>
    <w:p w:rsidR="005A0876" w:rsidRPr="00C635E5" w:rsidRDefault="005A0876" w:rsidP="0050675E">
      <w:pPr>
        <w:pStyle w:val="ListParagraph"/>
        <w:spacing w:line="360" w:lineRule="auto"/>
        <w:ind w:left="1080"/>
        <w:jc w:val="both"/>
        <w:rPr>
          <w:rFonts w:ascii="Calibri" w:hAnsi="Calibri" w:cs="Calibri"/>
          <w:lang w:eastAsia="en-GB"/>
        </w:rPr>
      </w:pPr>
      <w:r>
        <w:rPr>
          <w:rFonts w:ascii="Calibri" w:hAnsi="Calibri" w:cs="Calibri"/>
          <w:lang w:eastAsia="en-GB"/>
        </w:rPr>
        <w:t>Trust relationship building will continue to take place to increase implementation of pathways and diverting the number of patients seen in hospital.</w:t>
      </w:r>
    </w:p>
    <w:p w:rsidR="004A3D7D" w:rsidRPr="004A3D7D" w:rsidRDefault="004A3D7D" w:rsidP="004A3D7D">
      <w:pPr>
        <w:pStyle w:val="ListParagraph"/>
        <w:rPr>
          <w:rFonts w:ascii="Calibri" w:eastAsia="Times New Roman" w:hAnsi="Calibri" w:cs="Calibri"/>
          <w:color w:val="000000"/>
          <w:sz w:val="24"/>
          <w:szCs w:val="24"/>
          <w:lang w:eastAsia="en-GB"/>
        </w:rPr>
      </w:pPr>
    </w:p>
    <w:p w:rsidR="004A3D7D" w:rsidRDefault="004A3D7D" w:rsidP="004A3D7D">
      <w:pPr>
        <w:pStyle w:val="ListParagraph"/>
        <w:shd w:val="clear" w:color="auto" w:fill="FFFFFF"/>
        <w:spacing w:before="100" w:beforeAutospacing="1" w:after="100" w:afterAutospacing="1" w:line="240" w:lineRule="auto"/>
        <w:ind w:left="1305"/>
        <w:rPr>
          <w:rFonts w:ascii="Calibri" w:eastAsia="Times New Roman" w:hAnsi="Calibri" w:cs="Calibri"/>
          <w:color w:val="000000"/>
          <w:sz w:val="24"/>
          <w:szCs w:val="24"/>
          <w:lang w:eastAsia="en-GB"/>
        </w:rPr>
      </w:pPr>
    </w:p>
    <w:p w:rsidR="004A3D7D" w:rsidRPr="004A3D7D" w:rsidRDefault="004A3D7D" w:rsidP="004A3D7D">
      <w:pPr>
        <w:pStyle w:val="ListParagraph"/>
        <w:numPr>
          <w:ilvl w:val="0"/>
          <w:numId w:val="20"/>
        </w:numPr>
        <w:shd w:val="clear" w:color="auto" w:fill="FFFFFF"/>
        <w:spacing w:before="100" w:beforeAutospacing="1" w:after="100" w:afterAutospacing="1" w:line="240" w:lineRule="auto"/>
        <w:rPr>
          <w:rFonts w:ascii="Calibri" w:eastAsia="Times New Roman" w:hAnsi="Calibri" w:cs="Calibri"/>
          <w:b/>
          <w:color w:val="000000"/>
          <w:sz w:val="24"/>
          <w:szCs w:val="24"/>
          <w:u w:val="single"/>
          <w:lang w:eastAsia="en-GB"/>
        </w:rPr>
      </w:pPr>
      <w:r w:rsidRPr="004A3D7D">
        <w:rPr>
          <w:rFonts w:ascii="Calibri" w:eastAsia="Times New Roman" w:hAnsi="Calibri" w:cs="Calibri"/>
          <w:b/>
          <w:color w:val="000000"/>
          <w:sz w:val="24"/>
          <w:szCs w:val="24"/>
          <w:u w:val="single"/>
          <w:lang w:eastAsia="en-GB"/>
        </w:rPr>
        <w:t>AOB</w:t>
      </w:r>
    </w:p>
    <w:p w:rsidR="004A3D7D" w:rsidRDefault="004A3D7D" w:rsidP="004A3D7D">
      <w:pPr>
        <w:pStyle w:val="ListParagraph"/>
        <w:shd w:val="clear" w:color="auto" w:fill="FFFFFF"/>
        <w:spacing w:before="100" w:beforeAutospacing="1" w:after="100" w:afterAutospacing="1" w:line="240" w:lineRule="auto"/>
        <w:ind w:left="1080"/>
        <w:rPr>
          <w:rFonts w:ascii="Calibri" w:eastAsia="Times New Roman" w:hAnsi="Calibri" w:cs="Calibri"/>
          <w:color w:val="000000"/>
          <w:sz w:val="24"/>
          <w:szCs w:val="24"/>
          <w:lang w:eastAsia="en-GB"/>
        </w:rPr>
      </w:pPr>
    </w:p>
    <w:p w:rsidR="004A3D7D" w:rsidRDefault="004A3D7D" w:rsidP="004A3D7D">
      <w:pPr>
        <w:pStyle w:val="ListParagraph"/>
        <w:shd w:val="clear" w:color="auto" w:fill="FFFFFF"/>
        <w:spacing w:before="100" w:beforeAutospacing="1" w:after="100" w:afterAutospacing="1" w:line="240" w:lineRule="auto"/>
        <w:ind w:left="108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Mona has been attending the leadership course organised by LOCSU. She will need to do a project and asked the committee if there are any ideas that the committee would like lead on.</w:t>
      </w:r>
    </w:p>
    <w:p w:rsidR="004A3D7D" w:rsidRDefault="004A3D7D" w:rsidP="004A3D7D">
      <w:pPr>
        <w:pStyle w:val="ListParagraph"/>
        <w:shd w:val="clear" w:color="auto" w:fill="FFFFFF"/>
        <w:spacing w:before="100" w:beforeAutospacing="1" w:after="100" w:afterAutospacing="1" w:line="240" w:lineRule="auto"/>
        <w:ind w:left="1080"/>
        <w:rPr>
          <w:rFonts w:ascii="Calibri" w:eastAsia="Times New Roman" w:hAnsi="Calibri" w:cs="Calibri"/>
          <w:color w:val="000000"/>
          <w:sz w:val="24"/>
          <w:szCs w:val="24"/>
          <w:lang w:eastAsia="en-GB"/>
        </w:rPr>
      </w:pPr>
    </w:p>
    <w:p w:rsidR="004A3D7D" w:rsidRDefault="004A3D7D" w:rsidP="004A3D7D">
      <w:pPr>
        <w:pStyle w:val="ListParagraph"/>
        <w:shd w:val="clear" w:color="auto" w:fill="FFFFFF"/>
        <w:spacing w:before="100" w:beforeAutospacing="1" w:after="100" w:afterAutospacing="1" w:line="240" w:lineRule="auto"/>
        <w:ind w:left="108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Mona suggested a project around disinterest and disconnection with the community and how to engage them better.</w:t>
      </w:r>
      <w:r w:rsidR="004D662D">
        <w:rPr>
          <w:rFonts w:ascii="Calibri" w:eastAsia="Times New Roman" w:hAnsi="Calibri" w:cs="Calibri"/>
          <w:color w:val="000000"/>
          <w:sz w:val="24"/>
          <w:szCs w:val="24"/>
          <w:lang w:eastAsia="en-GB"/>
        </w:rPr>
        <w:t xml:space="preserve"> A survey will be circulated to the community to </w:t>
      </w:r>
    </w:p>
    <w:p w:rsidR="004A3D7D" w:rsidRDefault="004A3D7D" w:rsidP="004A3D7D">
      <w:pPr>
        <w:pStyle w:val="ListParagraph"/>
        <w:shd w:val="clear" w:color="auto" w:fill="FFFFFF"/>
        <w:spacing w:before="100" w:beforeAutospacing="1" w:after="100" w:afterAutospacing="1" w:line="240" w:lineRule="auto"/>
        <w:ind w:left="1080"/>
        <w:rPr>
          <w:rFonts w:ascii="Calibri" w:eastAsia="Times New Roman" w:hAnsi="Calibri" w:cs="Calibri"/>
          <w:color w:val="000000"/>
          <w:sz w:val="24"/>
          <w:szCs w:val="24"/>
          <w:lang w:eastAsia="en-GB"/>
        </w:rPr>
      </w:pPr>
    </w:p>
    <w:p w:rsidR="004A3D7D" w:rsidRDefault="004A3D7D" w:rsidP="004A3D7D">
      <w:pPr>
        <w:pStyle w:val="ListParagraph"/>
        <w:shd w:val="clear" w:color="auto" w:fill="FFFFFF"/>
        <w:spacing w:before="100" w:beforeAutospacing="1" w:after="100" w:afterAutospacing="1" w:line="240" w:lineRule="auto"/>
        <w:ind w:left="108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Alvaro suggested Mona organise an engagement day lead by LOCSU. It is a full day of approximately 12-15 CPD points. Devon, for example had about 80 people attend. The LOC charged £35 for a full day with food. This would be a great event to encourage new mem</w:t>
      </w:r>
      <w:r w:rsidR="004D662D">
        <w:rPr>
          <w:rFonts w:ascii="Calibri" w:eastAsia="Times New Roman" w:hAnsi="Calibri" w:cs="Calibri"/>
          <w:color w:val="000000"/>
          <w:sz w:val="24"/>
          <w:szCs w:val="24"/>
          <w:lang w:eastAsia="en-GB"/>
        </w:rPr>
        <w:t xml:space="preserve">bers. It would require sponsors of who were discussed. Possible month for organising would be December. </w:t>
      </w:r>
    </w:p>
    <w:p w:rsidR="004D662D" w:rsidRDefault="004D662D" w:rsidP="004A3D7D">
      <w:pPr>
        <w:pStyle w:val="ListParagraph"/>
        <w:shd w:val="clear" w:color="auto" w:fill="FFFFFF"/>
        <w:spacing w:before="100" w:beforeAutospacing="1" w:after="100" w:afterAutospacing="1" w:line="240" w:lineRule="auto"/>
        <w:ind w:left="1080"/>
        <w:rPr>
          <w:rFonts w:ascii="Calibri" w:eastAsia="Times New Roman" w:hAnsi="Calibri" w:cs="Calibri"/>
          <w:color w:val="000000"/>
          <w:sz w:val="24"/>
          <w:szCs w:val="24"/>
          <w:lang w:eastAsia="en-GB"/>
        </w:rPr>
      </w:pPr>
    </w:p>
    <w:p w:rsidR="004D662D" w:rsidRDefault="004D662D" w:rsidP="004A3D7D">
      <w:pPr>
        <w:pStyle w:val="ListParagraph"/>
        <w:shd w:val="clear" w:color="auto" w:fill="FFFFFF"/>
        <w:spacing w:before="100" w:beforeAutospacing="1" w:after="100" w:afterAutospacing="1" w:line="240" w:lineRule="auto"/>
        <w:ind w:left="1080"/>
        <w:rPr>
          <w:rFonts w:ascii="Calibri" w:eastAsia="Times New Roman" w:hAnsi="Calibri" w:cs="Calibri"/>
          <w:color w:val="000000"/>
          <w:sz w:val="24"/>
          <w:szCs w:val="24"/>
          <w:lang w:eastAsia="en-GB"/>
        </w:rPr>
      </w:pPr>
      <w:r w:rsidRPr="004D662D">
        <w:rPr>
          <w:rFonts w:ascii="Calibri" w:eastAsia="Times New Roman" w:hAnsi="Calibri" w:cs="Calibri"/>
          <w:b/>
          <w:color w:val="000000"/>
          <w:sz w:val="24"/>
          <w:szCs w:val="24"/>
          <w:lang w:eastAsia="en-GB"/>
        </w:rPr>
        <w:t>ACTION</w:t>
      </w:r>
      <w:r>
        <w:rPr>
          <w:rFonts w:ascii="Calibri" w:eastAsia="Times New Roman" w:hAnsi="Calibri" w:cs="Calibri"/>
          <w:color w:val="000000"/>
          <w:sz w:val="24"/>
          <w:szCs w:val="24"/>
          <w:lang w:eastAsia="en-GB"/>
        </w:rPr>
        <w:t>: Mona to explore day CPD event.</w:t>
      </w:r>
    </w:p>
    <w:p w:rsidR="004A3D7D" w:rsidRDefault="004A3D7D" w:rsidP="004A3D7D">
      <w:pPr>
        <w:pStyle w:val="ListParagraph"/>
        <w:shd w:val="clear" w:color="auto" w:fill="FFFFFF"/>
        <w:spacing w:before="100" w:beforeAutospacing="1" w:after="100" w:afterAutospacing="1" w:line="240" w:lineRule="auto"/>
        <w:ind w:left="1080"/>
        <w:rPr>
          <w:rFonts w:ascii="Calibri" w:eastAsia="Times New Roman" w:hAnsi="Calibri" w:cs="Calibri"/>
          <w:color w:val="000000"/>
          <w:sz w:val="24"/>
          <w:szCs w:val="24"/>
          <w:lang w:eastAsia="en-GB"/>
        </w:rPr>
      </w:pPr>
    </w:p>
    <w:p w:rsidR="004A3D7D" w:rsidRDefault="004A3D7D" w:rsidP="004A3D7D">
      <w:pPr>
        <w:pStyle w:val="ListParagraph"/>
        <w:shd w:val="clear" w:color="auto" w:fill="FFFFFF"/>
        <w:spacing w:before="100" w:beforeAutospacing="1" w:after="100" w:afterAutospacing="1" w:line="240" w:lineRule="auto"/>
        <w:ind w:left="108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Amy reminded the LOC how close it was to having an event with pharmacy. This was shelved due to </w:t>
      </w:r>
      <w:r w:rsidR="001C526E">
        <w:rPr>
          <w:rFonts w:ascii="Calibri" w:eastAsia="Times New Roman" w:hAnsi="Calibri" w:cs="Calibri"/>
          <w:color w:val="000000"/>
          <w:sz w:val="24"/>
          <w:szCs w:val="24"/>
          <w:lang w:eastAsia="en-GB"/>
        </w:rPr>
        <w:t>Covid</w:t>
      </w:r>
      <w:r>
        <w:rPr>
          <w:rFonts w:ascii="Calibri" w:eastAsia="Times New Roman" w:hAnsi="Calibri" w:cs="Calibri"/>
          <w:color w:val="000000"/>
          <w:sz w:val="24"/>
          <w:szCs w:val="24"/>
          <w:lang w:eastAsia="en-GB"/>
        </w:rPr>
        <w:t>, but they were very engaged in it. This is another possibility.</w:t>
      </w:r>
    </w:p>
    <w:p w:rsidR="004A3D7D" w:rsidRDefault="004A3D7D" w:rsidP="004A3D7D">
      <w:pPr>
        <w:pStyle w:val="ListParagraph"/>
        <w:shd w:val="clear" w:color="auto" w:fill="FFFFFF"/>
        <w:spacing w:before="100" w:beforeAutospacing="1" w:after="100" w:afterAutospacing="1" w:line="240" w:lineRule="auto"/>
        <w:ind w:left="1080"/>
        <w:rPr>
          <w:rFonts w:ascii="Calibri" w:eastAsia="Times New Roman" w:hAnsi="Calibri" w:cs="Calibri"/>
          <w:color w:val="000000"/>
          <w:sz w:val="24"/>
          <w:szCs w:val="24"/>
          <w:lang w:eastAsia="en-GB"/>
        </w:rPr>
      </w:pPr>
    </w:p>
    <w:p w:rsidR="004A3D7D" w:rsidRDefault="001C526E" w:rsidP="004A3D7D">
      <w:pPr>
        <w:pStyle w:val="ListParagraph"/>
        <w:shd w:val="clear" w:color="auto" w:fill="FFFFFF"/>
        <w:spacing w:before="100" w:beforeAutospacing="1" w:after="100" w:afterAutospacing="1" w:line="240" w:lineRule="auto"/>
        <w:ind w:left="108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Social media strategy was discussed and Mark reminded the committee that he had discussed this possibility with his own contact to on the role of social media engagement. Mona’s research can help guide the process of what the LOC will need in terms of going forward with social media planning.</w:t>
      </w:r>
    </w:p>
    <w:p w:rsidR="000F5BE5" w:rsidRDefault="000F5BE5" w:rsidP="004A3D7D">
      <w:pPr>
        <w:pStyle w:val="ListParagraph"/>
        <w:shd w:val="clear" w:color="auto" w:fill="FFFFFF"/>
        <w:spacing w:before="100" w:beforeAutospacing="1" w:after="100" w:afterAutospacing="1" w:line="240" w:lineRule="auto"/>
        <w:ind w:left="1080"/>
        <w:rPr>
          <w:rFonts w:ascii="Calibri" w:eastAsia="Times New Roman" w:hAnsi="Calibri" w:cs="Calibri"/>
          <w:color w:val="000000"/>
          <w:sz w:val="24"/>
          <w:szCs w:val="24"/>
          <w:lang w:eastAsia="en-GB"/>
        </w:rPr>
      </w:pPr>
    </w:p>
    <w:p w:rsidR="004A3D7D" w:rsidRPr="004A3D7D" w:rsidRDefault="000F5BE5" w:rsidP="000F5BE5">
      <w:pPr>
        <w:pStyle w:val="ListParagraph"/>
        <w:shd w:val="clear" w:color="auto" w:fill="FFFFFF"/>
        <w:spacing w:before="100" w:beforeAutospacing="1" w:after="100" w:afterAutospacing="1" w:line="240" w:lineRule="auto"/>
        <w:ind w:left="1080"/>
        <w:rPr>
          <w:rFonts w:ascii="Calibri" w:eastAsia="Times New Roman" w:hAnsi="Calibri" w:cs="Calibri"/>
          <w:color w:val="000000"/>
          <w:sz w:val="24"/>
          <w:szCs w:val="24"/>
          <w:lang w:eastAsia="en-GB"/>
        </w:rPr>
      </w:pPr>
      <w:r>
        <w:rPr>
          <w:rFonts w:ascii="Calibri" w:eastAsia="Times New Roman" w:hAnsi="Calibri" w:cs="Calibri"/>
          <w:b/>
          <w:color w:val="000000"/>
          <w:sz w:val="24"/>
          <w:szCs w:val="24"/>
          <w:lang w:eastAsia="en-GB"/>
        </w:rPr>
        <w:t xml:space="preserve">VCHP </w:t>
      </w:r>
      <w:proofErr w:type="gramStart"/>
      <w:r>
        <w:rPr>
          <w:rFonts w:ascii="Calibri" w:eastAsia="Times New Roman" w:hAnsi="Calibri" w:cs="Calibri"/>
          <w:b/>
          <w:color w:val="000000"/>
          <w:sz w:val="24"/>
          <w:szCs w:val="24"/>
          <w:lang w:eastAsia="en-GB"/>
        </w:rPr>
        <w:t xml:space="preserve">- </w:t>
      </w:r>
      <w:r>
        <w:rPr>
          <w:rFonts w:ascii="Calibri" w:eastAsia="Times New Roman" w:hAnsi="Calibri" w:cs="Calibri"/>
          <w:color w:val="000000"/>
          <w:sz w:val="24"/>
          <w:szCs w:val="24"/>
          <w:lang w:eastAsia="en-GB"/>
        </w:rPr>
        <w:t xml:space="preserve"> Vision</w:t>
      </w:r>
      <w:proofErr w:type="gramEnd"/>
      <w:r>
        <w:rPr>
          <w:rFonts w:ascii="Calibri" w:eastAsia="Times New Roman" w:hAnsi="Calibri" w:cs="Calibri"/>
          <w:color w:val="000000"/>
          <w:sz w:val="24"/>
          <w:szCs w:val="24"/>
          <w:lang w:eastAsia="en-GB"/>
        </w:rPr>
        <w:t xml:space="preserve"> Care for Homeless People will be run from </w:t>
      </w:r>
      <w:proofErr w:type="spellStart"/>
      <w:r>
        <w:rPr>
          <w:rFonts w:ascii="Calibri" w:eastAsia="Times New Roman" w:hAnsi="Calibri" w:cs="Calibri"/>
          <w:color w:val="000000"/>
          <w:sz w:val="24"/>
          <w:szCs w:val="24"/>
          <w:lang w:eastAsia="en-GB"/>
        </w:rPr>
        <w:t>BrisDoc</w:t>
      </w:r>
      <w:proofErr w:type="spellEnd"/>
      <w:r>
        <w:rPr>
          <w:rFonts w:ascii="Calibri" w:eastAsia="Times New Roman" w:hAnsi="Calibri" w:cs="Calibri"/>
          <w:color w:val="000000"/>
          <w:sz w:val="24"/>
          <w:szCs w:val="24"/>
          <w:lang w:eastAsia="en-GB"/>
        </w:rPr>
        <w:t xml:space="preserve"> Compass Centre. There was a suggestion to apply for further funding from the Central Optical Fund. Karen </w:t>
      </w:r>
      <w:proofErr w:type="spellStart"/>
      <w:r>
        <w:rPr>
          <w:rFonts w:ascii="Calibri" w:eastAsia="Times New Roman" w:hAnsi="Calibri" w:cs="Calibri"/>
          <w:color w:val="000000"/>
          <w:sz w:val="24"/>
          <w:szCs w:val="24"/>
          <w:lang w:eastAsia="en-GB"/>
        </w:rPr>
        <w:t>Gennard</w:t>
      </w:r>
      <w:proofErr w:type="spellEnd"/>
      <w:r>
        <w:rPr>
          <w:rFonts w:ascii="Calibri" w:eastAsia="Times New Roman" w:hAnsi="Calibri" w:cs="Calibri"/>
          <w:color w:val="000000"/>
          <w:sz w:val="24"/>
          <w:szCs w:val="24"/>
          <w:lang w:eastAsia="en-GB"/>
        </w:rPr>
        <w:t xml:space="preserve"> will attend the AGM.</w:t>
      </w:r>
    </w:p>
    <w:p w:rsidR="0050675E" w:rsidRDefault="0050675E" w:rsidP="0050675E">
      <w:pPr>
        <w:pStyle w:val="ListParagraph"/>
        <w:spacing w:line="360" w:lineRule="auto"/>
        <w:ind w:left="1080"/>
        <w:jc w:val="both"/>
        <w:rPr>
          <w:rFonts w:ascii="Calibri" w:hAnsi="Calibri" w:cs="Calibri"/>
          <w:lang w:eastAsia="en-GB"/>
        </w:rPr>
      </w:pPr>
    </w:p>
    <w:p w:rsidR="0050675E" w:rsidRDefault="0050675E" w:rsidP="0050675E">
      <w:pPr>
        <w:pStyle w:val="ListParagraph"/>
        <w:spacing w:line="360" w:lineRule="auto"/>
        <w:ind w:left="1080"/>
        <w:jc w:val="both"/>
        <w:rPr>
          <w:rFonts w:ascii="Calibri" w:hAnsi="Calibri" w:cs="Calibri"/>
          <w:b/>
          <w:u w:val="single"/>
          <w:lang w:eastAsia="en-GB"/>
        </w:rPr>
      </w:pPr>
      <w:r w:rsidRPr="0050675E">
        <w:rPr>
          <w:rFonts w:ascii="Calibri" w:hAnsi="Calibri" w:cs="Calibri"/>
          <w:b/>
          <w:u w:val="single"/>
          <w:lang w:eastAsia="en-GB"/>
        </w:rPr>
        <w:t>Date of Next Meeting</w:t>
      </w:r>
    </w:p>
    <w:p w:rsidR="0050675E" w:rsidRPr="003C55C3" w:rsidRDefault="003C55C3" w:rsidP="0050675E">
      <w:pPr>
        <w:pStyle w:val="ListParagraph"/>
        <w:spacing w:line="360" w:lineRule="auto"/>
        <w:ind w:left="1080"/>
        <w:jc w:val="both"/>
        <w:rPr>
          <w:rFonts w:ascii="Calibri" w:hAnsi="Calibri" w:cs="Calibri"/>
          <w:lang w:eastAsia="en-GB"/>
        </w:rPr>
      </w:pPr>
      <w:r w:rsidRPr="003C55C3">
        <w:rPr>
          <w:rFonts w:ascii="Calibri" w:hAnsi="Calibri" w:cs="Calibri"/>
          <w:lang w:eastAsia="en-GB"/>
        </w:rPr>
        <w:t xml:space="preserve">05 June 2023 </w:t>
      </w:r>
      <w:r>
        <w:rPr>
          <w:rFonts w:ascii="Calibri" w:hAnsi="Calibri" w:cs="Calibri"/>
          <w:lang w:eastAsia="en-GB"/>
        </w:rPr>
        <w:t>– Newmedica, 645pm</w:t>
      </w:r>
    </w:p>
    <w:p w:rsidR="0050675E" w:rsidRPr="0050675E" w:rsidRDefault="0050675E" w:rsidP="0050675E">
      <w:pPr>
        <w:pStyle w:val="ListParagraph"/>
        <w:spacing w:line="360" w:lineRule="auto"/>
        <w:ind w:left="1080"/>
        <w:jc w:val="both"/>
        <w:rPr>
          <w:rFonts w:ascii="Calibri" w:hAnsi="Calibri" w:cs="Calibri"/>
          <w:b/>
          <w:lang w:eastAsia="en-GB"/>
        </w:rPr>
      </w:pPr>
    </w:p>
    <w:p w:rsidR="005C7537" w:rsidRDefault="005C7537" w:rsidP="005C7537">
      <w:pPr>
        <w:pStyle w:val="ListParagraph"/>
        <w:spacing w:line="360" w:lineRule="auto"/>
        <w:ind w:left="1080"/>
        <w:jc w:val="both"/>
        <w:rPr>
          <w:rFonts w:ascii="Calibri" w:hAnsi="Calibri" w:cs="Calibri"/>
          <w:u w:val="single"/>
          <w:lang w:eastAsia="en-GB"/>
        </w:rPr>
      </w:pPr>
    </w:p>
    <w:p w:rsidR="005C7537" w:rsidRPr="005C7537" w:rsidRDefault="005C7537" w:rsidP="005C7537">
      <w:pPr>
        <w:pStyle w:val="ListParagraph"/>
        <w:spacing w:line="360" w:lineRule="auto"/>
        <w:ind w:left="1080"/>
        <w:jc w:val="both"/>
        <w:rPr>
          <w:rFonts w:ascii="Calibri" w:hAnsi="Calibri" w:cs="Calibri"/>
          <w:u w:val="single"/>
          <w:lang w:eastAsia="en-GB"/>
        </w:rPr>
      </w:pPr>
    </w:p>
    <w:p w:rsidR="00243E55" w:rsidRPr="00243E55" w:rsidRDefault="00243E55" w:rsidP="00243E55">
      <w:pPr>
        <w:pStyle w:val="ListParagraph"/>
        <w:spacing w:line="360" w:lineRule="auto"/>
        <w:jc w:val="both"/>
        <w:rPr>
          <w:rFonts w:ascii="Calibri" w:hAnsi="Calibri" w:cs="Calibri"/>
          <w:lang w:eastAsia="en-GB"/>
        </w:rPr>
      </w:pPr>
    </w:p>
    <w:sectPr w:rsidR="00243E55" w:rsidRPr="00243E55" w:rsidSect="002F607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E29" w:rsidRDefault="00626E29" w:rsidP="00DC3606">
      <w:pPr>
        <w:spacing w:after="0" w:line="240" w:lineRule="auto"/>
      </w:pPr>
      <w:r>
        <w:separator/>
      </w:r>
    </w:p>
  </w:endnote>
  <w:endnote w:type="continuationSeparator" w:id="0">
    <w:p w:rsidR="00626E29" w:rsidRDefault="00626E29" w:rsidP="00DC36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857710"/>
      <w:docPartObj>
        <w:docPartGallery w:val="Page Numbers (Bottom of Page)"/>
        <w:docPartUnique/>
      </w:docPartObj>
    </w:sdtPr>
    <w:sdtContent>
      <w:p w:rsidR="00C635E5" w:rsidRDefault="00C635E5">
        <w:pPr>
          <w:pStyle w:val="Footer"/>
          <w:jc w:val="center"/>
        </w:pPr>
        <w:fldSimple w:instr=" PAGE   \* MERGEFORMAT ">
          <w:r w:rsidR="00163E41">
            <w:rPr>
              <w:noProof/>
            </w:rPr>
            <w:t>5</w:t>
          </w:r>
        </w:fldSimple>
      </w:p>
    </w:sdtContent>
  </w:sdt>
  <w:p w:rsidR="00C635E5" w:rsidRDefault="00C635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E29" w:rsidRDefault="00626E29" w:rsidP="00DC3606">
      <w:pPr>
        <w:spacing w:after="0" w:line="240" w:lineRule="auto"/>
      </w:pPr>
      <w:r>
        <w:separator/>
      </w:r>
    </w:p>
  </w:footnote>
  <w:footnote w:type="continuationSeparator" w:id="0">
    <w:p w:rsidR="00626E29" w:rsidRDefault="00626E29" w:rsidP="00DC36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5E5" w:rsidRDefault="00C635E5">
    <w:pPr>
      <w:pStyle w:val="Header"/>
    </w:pPr>
    <w:r>
      <w:ptab w:relativeTo="margin" w:alignment="center" w:leader="none"/>
    </w:r>
    <w:r>
      <w:t>Avon LOC Minutes 030423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356A"/>
    <w:multiLevelType w:val="hybridMultilevel"/>
    <w:tmpl w:val="80BEA070"/>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FC4E3C"/>
    <w:multiLevelType w:val="multilevel"/>
    <w:tmpl w:val="D2FA3F2E"/>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nsid w:val="0D924EA7"/>
    <w:multiLevelType w:val="multilevel"/>
    <w:tmpl w:val="1F64AAAC"/>
    <w:lvl w:ilvl="0">
      <w:start w:val="1"/>
      <w:numFmt w:val="decimal"/>
      <w:lvlText w:val="%1"/>
      <w:lvlJc w:val="left"/>
      <w:pPr>
        <w:ind w:left="720"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nsid w:val="0F266716"/>
    <w:multiLevelType w:val="hybridMultilevel"/>
    <w:tmpl w:val="E7844246"/>
    <w:lvl w:ilvl="0" w:tplc="060406F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317321"/>
    <w:multiLevelType w:val="hybridMultilevel"/>
    <w:tmpl w:val="A4DE458E"/>
    <w:lvl w:ilvl="0" w:tplc="CD86482E">
      <w:start w:val="6"/>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nsid w:val="10C453B9"/>
    <w:multiLevelType w:val="hybridMultilevel"/>
    <w:tmpl w:val="0032F4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3649BA"/>
    <w:multiLevelType w:val="multilevel"/>
    <w:tmpl w:val="9B30E86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7">
    <w:nsid w:val="123D5439"/>
    <w:multiLevelType w:val="multilevel"/>
    <w:tmpl w:val="9AC4FE8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6241606"/>
    <w:multiLevelType w:val="hybridMultilevel"/>
    <w:tmpl w:val="D326D134"/>
    <w:lvl w:ilvl="0" w:tplc="9B3CCDBA">
      <w:start w:val="190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081A77"/>
    <w:multiLevelType w:val="hybridMultilevel"/>
    <w:tmpl w:val="B04E12AA"/>
    <w:lvl w:ilvl="0" w:tplc="E33E3C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1947431"/>
    <w:multiLevelType w:val="multilevel"/>
    <w:tmpl w:val="804A2A84"/>
    <w:lvl w:ilvl="0">
      <w:start w:val="1"/>
      <w:numFmt w:val="decimal"/>
      <w:lvlText w:val="%1."/>
      <w:lvlJc w:val="left"/>
      <w:pPr>
        <w:ind w:left="720" w:hanging="360"/>
      </w:pPr>
      <w:rPr>
        <w:rFonts w:ascii="Calibri" w:eastAsia="Times New Roman" w:hAnsi="Calibri" w:cs="Calibr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290565FE"/>
    <w:multiLevelType w:val="hybridMultilevel"/>
    <w:tmpl w:val="1862CB2C"/>
    <w:lvl w:ilvl="0" w:tplc="919EC8B4">
      <w:start w:val="19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754351"/>
    <w:multiLevelType w:val="hybridMultilevel"/>
    <w:tmpl w:val="C332E756"/>
    <w:lvl w:ilvl="0" w:tplc="E0189B78">
      <w:start w:val="19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651FED"/>
    <w:multiLevelType w:val="hybridMultilevel"/>
    <w:tmpl w:val="6CC43694"/>
    <w:lvl w:ilvl="0" w:tplc="0AE8C96A">
      <w:start w:val="6"/>
      <w:numFmt w:val="bullet"/>
      <w:lvlText w:val="-"/>
      <w:lvlJc w:val="left"/>
      <w:pPr>
        <w:ind w:left="1530" w:hanging="360"/>
      </w:pPr>
      <w:rPr>
        <w:rFonts w:ascii="Calibri" w:eastAsiaTheme="minorHAnsi" w:hAnsi="Calibri" w:cs="Calibri"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4">
    <w:nsid w:val="396B7954"/>
    <w:multiLevelType w:val="multilevel"/>
    <w:tmpl w:val="98CE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764DD0"/>
    <w:multiLevelType w:val="hybridMultilevel"/>
    <w:tmpl w:val="C8C49596"/>
    <w:lvl w:ilvl="0" w:tplc="6BF86994">
      <w:start w:val="2"/>
      <w:numFmt w:val="bullet"/>
      <w:lvlText w:val="-"/>
      <w:lvlJc w:val="left"/>
      <w:pPr>
        <w:ind w:left="1305" w:hanging="360"/>
      </w:pPr>
      <w:rPr>
        <w:rFonts w:ascii="Calibri" w:eastAsia="Times New Roman" w:hAnsi="Calibri" w:cs="Calibri" w:hint="default"/>
      </w:rPr>
    </w:lvl>
    <w:lvl w:ilvl="1" w:tplc="08090003" w:tentative="1">
      <w:start w:val="1"/>
      <w:numFmt w:val="bullet"/>
      <w:lvlText w:val="o"/>
      <w:lvlJc w:val="left"/>
      <w:pPr>
        <w:ind w:left="2025" w:hanging="360"/>
      </w:pPr>
      <w:rPr>
        <w:rFonts w:ascii="Courier New" w:hAnsi="Courier New" w:cs="Courier New" w:hint="default"/>
      </w:rPr>
    </w:lvl>
    <w:lvl w:ilvl="2" w:tplc="08090005" w:tentative="1">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16">
    <w:nsid w:val="3EE816FF"/>
    <w:multiLevelType w:val="hybridMultilevel"/>
    <w:tmpl w:val="04241278"/>
    <w:lvl w:ilvl="0" w:tplc="3C304D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44693ED3"/>
    <w:multiLevelType w:val="hybridMultilevel"/>
    <w:tmpl w:val="0186B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0B4511E"/>
    <w:multiLevelType w:val="multilevel"/>
    <w:tmpl w:val="6DB4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232697"/>
    <w:multiLevelType w:val="multilevel"/>
    <w:tmpl w:val="6208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E92481"/>
    <w:multiLevelType w:val="hybridMultilevel"/>
    <w:tmpl w:val="7CAC30F6"/>
    <w:lvl w:ilvl="0" w:tplc="E386060C">
      <w:start w:val="2"/>
      <w:numFmt w:val="bullet"/>
      <w:lvlText w:val="-"/>
      <w:lvlJc w:val="left"/>
      <w:pPr>
        <w:ind w:left="1069" w:hanging="360"/>
      </w:pPr>
      <w:rPr>
        <w:rFonts w:ascii="Calibri" w:eastAsiaTheme="minorHAnsi"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nsid w:val="64B078C2"/>
    <w:multiLevelType w:val="hybridMultilevel"/>
    <w:tmpl w:val="87FC55E6"/>
    <w:lvl w:ilvl="0" w:tplc="7D721810">
      <w:start w:val="19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3C201A"/>
    <w:multiLevelType w:val="hybridMultilevel"/>
    <w:tmpl w:val="9CCCAC52"/>
    <w:lvl w:ilvl="0" w:tplc="DA685EC2">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59A6F34"/>
    <w:multiLevelType w:val="multilevel"/>
    <w:tmpl w:val="A340666A"/>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4">
    <w:nsid w:val="785057BC"/>
    <w:multiLevelType w:val="hybridMultilevel"/>
    <w:tmpl w:val="081EC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2"/>
  </w:num>
  <w:num w:numId="3">
    <w:abstractNumId w:val="21"/>
  </w:num>
  <w:num w:numId="4">
    <w:abstractNumId w:val="11"/>
  </w:num>
  <w:num w:numId="5">
    <w:abstractNumId w:val="2"/>
  </w:num>
  <w:num w:numId="6">
    <w:abstractNumId w:val="9"/>
  </w:num>
  <w:num w:numId="7">
    <w:abstractNumId w:val="7"/>
  </w:num>
  <w:num w:numId="8">
    <w:abstractNumId w:val="4"/>
  </w:num>
  <w:num w:numId="9">
    <w:abstractNumId w:val="17"/>
  </w:num>
  <w:num w:numId="10">
    <w:abstractNumId w:val="20"/>
  </w:num>
  <w:num w:numId="11">
    <w:abstractNumId w:val="16"/>
  </w:num>
  <w:num w:numId="12">
    <w:abstractNumId w:val="5"/>
  </w:num>
  <w:num w:numId="13">
    <w:abstractNumId w:val="3"/>
  </w:num>
  <w:num w:numId="14">
    <w:abstractNumId w:val="1"/>
  </w:num>
  <w:num w:numId="15">
    <w:abstractNumId w:val="13"/>
  </w:num>
  <w:num w:numId="16">
    <w:abstractNumId w:val="22"/>
  </w:num>
  <w:num w:numId="17">
    <w:abstractNumId w:val="23"/>
  </w:num>
  <w:num w:numId="18">
    <w:abstractNumId w:val="0"/>
  </w:num>
  <w:num w:numId="19">
    <w:abstractNumId w:val="24"/>
  </w:num>
  <w:num w:numId="20">
    <w:abstractNumId w:val="6"/>
  </w:num>
  <w:num w:numId="21">
    <w:abstractNumId w:val="14"/>
  </w:num>
  <w:num w:numId="22">
    <w:abstractNumId w:val="18"/>
  </w:num>
  <w:num w:numId="23">
    <w:abstractNumId w:val="19"/>
  </w:num>
  <w:num w:numId="24">
    <w:abstractNumId w:val="15"/>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2466"/>
  </w:hdrShapeDefaults>
  <w:footnotePr>
    <w:footnote w:id="-1"/>
    <w:footnote w:id="0"/>
  </w:footnotePr>
  <w:endnotePr>
    <w:endnote w:id="-1"/>
    <w:endnote w:id="0"/>
  </w:endnotePr>
  <w:compat/>
  <w:rsids>
    <w:rsidRoot w:val="00A27FEC"/>
    <w:rsid w:val="00007E24"/>
    <w:rsid w:val="0001187F"/>
    <w:rsid w:val="00013E16"/>
    <w:rsid w:val="000211DF"/>
    <w:rsid w:val="00024D5A"/>
    <w:rsid w:val="000257F9"/>
    <w:rsid w:val="00052A25"/>
    <w:rsid w:val="00075AA1"/>
    <w:rsid w:val="00085919"/>
    <w:rsid w:val="000B0520"/>
    <w:rsid w:val="000C1256"/>
    <w:rsid w:val="000F5BE5"/>
    <w:rsid w:val="000F6879"/>
    <w:rsid w:val="00100391"/>
    <w:rsid w:val="001306C9"/>
    <w:rsid w:val="0014432F"/>
    <w:rsid w:val="00156CAB"/>
    <w:rsid w:val="00157A64"/>
    <w:rsid w:val="00163E41"/>
    <w:rsid w:val="0016657C"/>
    <w:rsid w:val="00194D95"/>
    <w:rsid w:val="001A5E7D"/>
    <w:rsid w:val="001B1DCB"/>
    <w:rsid w:val="001C3332"/>
    <w:rsid w:val="001C526E"/>
    <w:rsid w:val="001E5033"/>
    <w:rsid w:val="002011D4"/>
    <w:rsid w:val="00201F19"/>
    <w:rsid w:val="00206A42"/>
    <w:rsid w:val="002100D8"/>
    <w:rsid w:val="00210C17"/>
    <w:rsid w:val="00242813"/>
    <w:rsid w:val="00243E55"/>
    <w:rsid w:val="00245332"/>
    <w:rsid w:val="00267C0A"/>
    <w:rsid w:val="00272691"/>
    <w:rsid w:val="00276D93"/>
    <w:rsid w:val="00277269"/>
    <w:rsid w:val="0028597C"/>
    <w:rsid w:val="00297864"/>
    <w:rsid w:val="002A28AE"/>
    <w:rsid w:val="002B1A10"/>
    <w:rsid w:val="002C3902"/>
    <w:rsid w:val="002C3B55"/>
    <w:rsid w:val="002D5CCB"/>
    <w:rsid w:val="002E4427"/>
    <w:rsid w:val="002F6078"/>
    <w:rsid w:val="00310398"/>
    <w:rsid w:val="00311D52"/>
    <w:rsid w:val="00327797"/>
    <w:rsid w:val="00336DD5"/>
    <w:rsid w:val="00337B0E"/>
    <w:rsid w:val="00346A2B"/>
    <w:rsid w:val="0035037A"/>
    <w:rsid w:val="003516F3"/>
    <w:rsid w:val="00362DA9"/>
    <w:rsid w:val="003A3429"/>
    <w:rsid w:val="003B2065"/>
    <w:rsid w:val="003B4B99"/>
    <w:rsid w:val="003B641C"/>
    <w:rsid w:val="003C55C3"/>
    <w:rsid w:val="003C718A"/>
    <w:rsid w:val="003D67E8"/>
    <w:rsid w:val="003D7DED"/>
    <w:rsid w:val="003F3F07"/>
    <w:rsid w:val="003F4242"/>
    <w:rsid w:val="00412491"/>
    <w:rsid w:val="0042246D"/>
    <w:rsid w:val="00423F13"/>
    <w:rsid w:val="004325EC"/>
    <w:rsid w:val="0045097B"/>
    <w:rsid w:val="00454152"/>
    <w:rsid w:val="0045657F"/>
    <w:rsid w:val="00460471"/>
    <w:rsid w:val="0046239B"/>
    <w:rsid w:val="0048448D"/>
    <w:rsid w:val="00484A13"/>
    <w:rsid w:val="00484C48"/>
    <w:rsid w:val="00496F24"/>
    <w:rsid w:val="00497159"/>
    <w:rsid w:val="004A003B"/>
    <w:rsid w:val="004A3D7D"/>
    <w:rsid w:val="004A54E7"/>
    <w:rsid w:val="004B0A77"/>
    <w:rsid w:val="004C68C8"/>
    <w:rsid w:val="004D068A"/>
    <w:rsid w:val="004D662D"/>
    <w:rsid w:val="004F28A6"/>
    <w:rsid w:val="0050675E"/>
    <w:rsid w:val="005167E8"/>
    <w:rsid w:val="0052023F"/>
    <w:rsid w:val="0053412A"/>
    <w:rsid w:val="005459EB"/>
    <w:rsid w:val="00555F64"/>
    <w:rsid w:val="0055751E"/>
    <w:rsid w:val="005646A5"/>
    <w:rsid w:val="00572119"/>
    <w:rsid w:val="005731FC"/>
    <w:rsid w:val="00583699"/>
    <w:rsid w:val="005A0876"/>
    <w:rsid w:val="005A42BB"/>
    <w:rsid w:val="005B5039"/>
    <w:rsid w:val="005C01FA"/>
    <w:rsid w:val="005C510B"/>
    <w:rsid w:val="005C7537"/>
    <w:rsid w:val="005D7642"/>
    <w:rsid w:val="005F5C5C"/>
    <w:rsid w:val="00600A06"/>
    <w:rsid w:val="00617D24"/>
    <w:rsid w:val="0062021F"/>
    <w:rsid w:val="00626E29"/>
    <w:rsid w:val="00661286"/>
    <w:rsid w:val="006701A3"/>
    <w:rsid w:val="006710FE"/>
    <w:rsid w:val="006713A4"/>
    <w:rsid w:val="006A2AC3"/>
    <w:rsid w:val="006B0EEB"/>
    <w:rsid w:val="007275D8"/>
    <w:rsid w:val="00735307"/>
    <w:rsid w:val="0075349D"/>
    <w:rsid w:val="007703A5"/>
    <w:rsid w:val="0077542B"/>
    <w:rsid w:val="00783652"/>
    <w:rsid w:val="00790F44"/>
    <w:rsid w:val="00795B77"/>
    <w:rsid w:val="007E2041"/>
    <w:rsid w:val="007F352F"/>
    <w:rsid w:val="00826D8F"/>
    <w:rsid w:val="00865D24"/>
    <w:rsid w:val="00871ACF"/>
    <w:rsid w:val="0087344B"/>
    <w:rsid w:val="008A1A2B"/>
    <w:rsid w:val="008B59F8"/>
    <w:rsid w:val="008C2472"/>
    <w:rsid w:val="008D67EB"/>
    <w:rsid w:val="008E1800"/>
    <w:rsid w:val="008E4A0F"/>
    <w:rsid w:val="008F16E7"/>
    <w:rsid w:val="00901418"/>
    <w:rsid w:val="0091102F"/>
    <w:rsid w:val="00917930"/>
    <w:rsid w:val="009278A8"/>
    <w:rsid w:val="00935B5B"/>
    <w:rsid w:val="00945F6D"/>
    <w:rsid w:val="009622CB"/>
    <w:rsid w:val="00965AE3"/>
    <w:rsid w:val="00967269"/>
    <w:rsid w:val="009678F2"/>
    <w:rsid w:val="00970AAD"/>
    <w:rsid w:val="00976721"/>
    <w:rsid w:val="00984D7E"/>
    <w:rsid w:val="00992EE1"/>
    <w:rsid w:val="00994098"/>
    <w:rsid w:val="009B2F0C"/>
    <w:rsid w:val="009B3664"/>
    <w:rsid w:val="009B3F70"/>
    <w:rsid w:val="009C2518"/>
    <w:rsid w:val="009F4FCD"/>
    <w:rsid w:val="009F5950"/>
    <w:rsid w:val="009F67F2"/>
    <w:rsid w:val="00A04086"/>
    <w:rsid w:val="00A1073E"/>
    <w:rsid w:val="00A17708"/>
    <w:rsid w:val="00A27FEC"/>
    <w:rsid w:val="00A31A86"/>
    <w:rsid w:val="00A32FE6"/>
    <w:rsid w:val="00A352B1"/>
    <w:rsid w:val="00A448AE"/>
    <w:rsid w:val="00A532E9"/>
    <w:rsid w:val="00A73B6B"/>
    <w:rsid w:val="00A75C9A"/>
    <w:rsid w:val="00A844CF"/>
    <w:rsid w:val="00A93C4D"/>
    <w:rsid w:val="00A96D85"/>
    <w:rsid w:val="00A975FE"/>
    <w:rsid w:val="00A97F3D"/>
    <w:rsid w:val="00AB227E"/>
    <w:rsid w:val="00AB68A9"/>
    <w:rsid w:val="00AE774E"/>
    <w:rsid w:val="00AF03AB"/>
    <w:rsid w:val="00B034AA"/>
    <w:rsid w:val="00B07BCD"/>
    <w:rsid w:val="00B114A2"/>
    <w:rsid w:val="00B25467"/>
    <w:rsid w:val="00B27107"/>
    <w:rsid w:val="00B30D69"/>
    <w:rsid w:val="00B37FEA"/>
    <w:rsid w:val="00B53C17"/>
    <w:rsid w:val="00B711D3"/>
    <w:rsid w:val="00B71D3F"/>
    <w:rsid w:val="00B86EB8"/>
    <w:rsid w:val="00BB5161"/>
    <w:rsid w:val="00BC1FBB"/>
    <w:rsid w:val="00BC2FF3"/>
    <w:rsid w:val="00BD0A30"/>
    <w:rsid w:val="00BE145B"/>
    <w:rsid w:val="00C064FA"/>
    <w:rsid w:val="00C301E4"/>
    <w:rsid w:val="00C30F78"/>
    <w:rsid w:val="00C46FB7"/>
    <w:rsid w:val="00C54814"/>
    <w:rsid w:val="00C605F0"/>
    <w:rsid w:val="00C61FE6"/>
    <w:rsid w:val="00C635E5"/>
    <w:rsid w:val="00C63B88"/>
    <w:rsid w:val="00C66CD1"/>
    <w:rsid w:val="00C718E0"/>
    <w:rsid w:val="00C75822"/>
    <w:rsid w:val="00C92611"/>
    <w:rsid w:val="00CB1187"/>
    <w:rsid w:val="00CB161D"/>
    <w:rsid w:val="00CC50B7"/>
    <w:rsid w:val="00CC6510"/>
    <w:rsid w:val="00CD5963"/>
    <w:rsid w:val="00CD6B89"/>
    <w:rsid w:val="00CD6CBB"/>
    <w:rsid w:val="00CE06A7"/>
    <w:rsid w:val="00CF3FB5"/>
    <w:rsid w:val="00CF486E"/>
    <w:rsid w:val="00CF7F07"/>
    <w:rsid w:val="00CF7F60"/>
    <w:rsid w:val="00D101D4"/>
    <w:rsid w:val="00D26320"/>
    <w:rsid w:val="00D30165"/>
    <w:rsid w:val="00D30C1E"/>
    <w:rsid w:val="00D40ED7"/>
    <w:rsid w:val="00D43B0D"/>
    <w:rsid w:val="00D51E7C"/>
    <w:rsid w:val="00D8669C"/>
    <w:rsid w:val="00DB1150"/>
    <w:rsid w:val="00DB5882"/>
    <w:rsid w:val="00DC235F"/>
    <w:rsid w:val="00DC3606"/>
    <w:rsid w:val="00DD07AE"/>
    <w:rsid w:val="00DD6B5C"/>
    <w:rsid w:val="00DE5AED"/>
    <w:rsid w:val="00DF06D6"/>
    <w:rsid w:val="00DF2854"/>
    <w:rsid w:val="00DF788C"/>
    <w:rsid w:val="00E02364"/>
    <w:rsid w:val="00E02E1C"/>
    <w:rsid w:val="00E20A56"/>
    <w:rsid w:val="00E238B1"/>
    <w:rsid w:val="00E24B32"/>
    <w:rsid w:val="00E443C1"/>
    <w:rsid w:val="00E50653"/>
    <w:rsid w:val="00E55005"/>
    <w:rsid w:val="00E81080"/>
    <w:rsid w:val="00E83332"/>
    <w:rsid w:val="00E855DF"/>
    <w:rsid w:val="00E9668D"/>
    <w:rsid w:val="00EC0F8E"/>
    <w:rsid w:val="00EC70E1"/>
    <w:rsid w:val="00ED273A"/>
    <w:rsid w:val="00EF0FC5"/>
    <w:rsid w:val="00EF3BDC"/>
    <w:rsid w:val="00EF706D"/>
    <w:rsid w:val="00F13B33"/>
    <w:rsid w:val="00F14E0A"/>
    <w:rsid w:val="00F21FA3"/>
    <w:rsid w:val="00F275B2"/>
    <w:rsid w:val="00F360A1"/>
    <w:rsid w:val="00F425C2"/>
    <w:rsid w:val="00F87C22"/>
    <w:rsid w:val="00FD1DED"/>
    <w:rsid w:val="00FE0CB2"/>
    <w:rsid w:val="00FF0B22"/>
    <w:rsid w:val="00FF78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0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150"/>
    <w:pPr>
      <w:ind w:left="720"/>
      <w:contextualSpacing/>
    </w:pPr>
  </w:style>
  <w:style w:type="table" w:styleId="TableGrid">
    <w:name w:val="Table Grid"/>
    <w:basedOn w:val="TableNormal"/>
    <w:uiPriority w:val="59"/>
    <w:rsid w:val="00D43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36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606"/>
  </w:style>
  <w:style w:type="paragraph" w:styleId="Footer">
    <w:name w:val="footer"/>
    <w:basedOn w:val="Normal"/>
    <w:link w:val="FooterChar"/>
    <w:uiPriority w:val="99"/>
    <w:unhideWhenUsed/>
    <w:rsid w:val="00DC3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606"/>
  </w:style>
  <w:style w:type="paragraph" w:styleId="BalloonText">
    <w:name w:val="Balloon Text"/>
    <w:basedOn w:val="Normal"/>
    <w:link w:val="BalloonTextChar"/>
    <w:uiPriority w:val="99"/>
    <w:semiHidden/>
    <w:unhideWhenUsed/>
    <w:rsid w:val="00DC3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606"/>
    <w:rPr>
      <w:rFonts w:ascii="Tahoma" w:hAnsi="Tahoma" w:cs="Tahoma"/>
      <w:sz w:val="16"/>
      <w:szCs w:val="16"/>
    </w:rPr>
  </w:style>
  <w:style w:type="paragraph" w:customStyle="1" w:styleId="paragraph">
    <w:name w:val="paragraph"/>
    <w:basedOn w:val="Normal"/>
    <w:rsid w:val="00945F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45F6D"/>
  </w:style>
  <w:style w:type="character" w:customStyle="1" w:styleId="eop">
    <w:name w:val="eop"/>
    <w:basedOn w:val="DefaultParagraphFont"/>
    <w:rsid w:val="00945F6D"/>
  </w:style>
  <w:style w:type="character" w:customStyle="1" w:styleId="tabchar">
    <w:name w:val="tabchar"/>
    <w:basedOn w:val="DefaultParagraphFont"/>
    <w:rsid w:val="00945F6D"/>
  </w:style>
</w:styles>
</file>

<file path=word/webSettings.xml><?xml version="1.0" encoding="utf-8"?>
<w:webSettings xmlns:r="http://schemas.openxmlformats.org/officeDocument/2006/relationships" xmlns:w="http://schemas.openxmlformats.org/wordprocessingml/2006/main">
  <w:divs>
    <w:div w:id="1221939537">
      <w:bodyDiv w:val="1"/>
      <w:marLeft w:val="0"/>
      <w:marRight w:val="0"/>
      <w:marTop w:val="0"/>
      <w:marBottom w:val="0"/>
      <w:divBdr>
        <w:top w:val="none" w:sz="0" w:space="0" w:color="auto"/>
        <w:left w:val="none" w:sz="0" w:space="0" w:color="auto"/>
        <w:bottom w:val="none" w:sz="0" w:space="0" w:color="auto"/>
        <w:right w:val="none" w:sz="0" w:space="0" w:color="auto"/>
      </w:divBdr>
      <w:divsChild>
        <w:div w:id="1361862221">
          <w:marLeft w:val="0"/>
          <w:marRight w:val="0"/>
          <w:marTop w:val="0"/>
          <w:marBottom w:val="0"/>
          <w:divBdr>
            <w:top w:val="none" w:sz="0" w:space="0" w:color="auto"/>
            <w:left w:val="none" w:sz="0" w:space="0" w:color="auto"/>
            <w:bottom w:val="none" w:sz="0" w:space="0" w:color="auto"/>
            <w:right w:val="none" w:sz="0" w:space="0" w:color="auto"/>
          </w:divBdr>
        </w:div>
        <w:div w:id="1358695059">
          <w:marLeft w:val="0"/>
          <w:marRight w:val="0"/>
          <w:marTop w:val="0"/>
          <w:marBottom w:val="0"/>
          <w:divBdr>
            <w:top w:val="none" w:sz="0" w:space="0" w:color="auto"/>
            <w:left w:val="none" w:sz="0" w:space="0" w:color="auto"/>
            <w:bottom w:val="none" w:sz="0" w:space="0" w:color="auto"/>
            <w:right w:val="none" w:sz="0" w:space="0" w:color="auto"/>
          </w:divBdr>
        </w:div>
        <w:div w:id="1058550917">
          <w:marLeft w:val="0"/>
          <w:marRight w:val="0"/>
          <w:marTop w:val="0"/>
          <w:marBottom w:val="0"/>
          <w:divBdr>
            <w:top w:val="none" w:sz="0" w:space="0" w:color="auto"/>
            <w:left w:val="none" w:sz="0" w:space="0" w:color="auto"/>
            <w:bottom w:val="none" w:sz="0" w:space="0" w:color="auto"/>
            <w:right w:val="none" w:sz="0" w:space="0" w:color="auto"/>
          </w:divBdr>
        </w:div>
        <w:div w:id="1490487491">
          <w:marLeft w:val="0"/>
          <w:marRight w:val="0"/>
          <w:marTop w:val="0"/>
          <w:marBottom w:val="0"/>
          <w:divBdr>
            <w:top w:val="none" w:sz="0" w:space="0" w:color="auto"/>
            <w:left w:val="none" w:sz="0" w:space="0" w:color="auto"/>
            <w:bottom w:val="none" w:sz="0" w:space="0" w:color="auto"/>
            <w:right w:val="none" w:sz="0" w:space="0" w:color="auto"/>
          </w:divBdr>
        </w:div>
        <w:div w:id="889926131">
          <w:marLeft w:val="0"/>
          <w:marRight w:val="0"/>
          <w:marTop w:val="0"/>
          <w:marBottom w:val="0"/>
          <w:divBdr>
            <w:top w:val="none" w:sz="0" w:space="0" w:color="auto"/>
            <w:left w:val="none" w:sz="0" w:space="0" w:color="auto"/>
            <w:bottom w:val="none" w:sz="0" w:space="0" w:color="auto"/>
            <w:right w:val="none" w:sz="0" w:space="0" w:color="auto"/>
          </w:divBdr>
        </w:div>
      </w:divsChild>
    </w:div>
    <w:div w:id="1834641383">
      <w:bodyDiv w:val="1"/>
      <w:marLeft w:val="0"/>
      <w:marRight w:val="0"/>
      <w:marTop w:val="0"/>
      <w:marBottom w:val="0"/>
      <w:divBdr>
        <w:top w:val="none" w:sz="0" w:space="0" w:color="auto"/>
        <w:left w:val="none" w:sz="0" w:space="0" w:color="auto"/>
        <w:bottom w:val="none" w:sz="0" w:space="0" w:color="auto"/>
        <w:right w:val="none" w:sz="0" w:space="0" w:color="auto"/>
      </w:divBdr>
      <w:divsChild>
        <w:div w:id="333413304">
          <w:marLeft w:val="0"/>
          <w:marRight w:val="0"/>
          <w:marTop w:val="0"/>
          <w:marBottom w:val="0"/>
          <w:divBdr>
            <w:top w:val="none" w:sz="0" w:space="0" w:color="auto"/>
            <w:left w:val="none" w:sz="0" w:space="0" w:color="auto"/>
            <w:bottom w:val="none" w:sz="0" w:space="0" w:color="auto"/>
            <w:right w:val="none" w:sz="0" w:space="0" w:color="auto"/>
          </w:divBdr>
          <w:divsChild>
            <w:div w:id="943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EF3321-709E-424D-B8D9-7506FC22E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1714</TotalTime>
  <Pages>8</Pages>
  <Words>1549</Words>
  <Characters>8834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Avon LOC Minutes 04 October 2021</vt:lpstr>
    </vt:vector>
  </TitlesOfParts>
  <Company>Hewlett-Packard</Company>
  <LinksUpToDate>false</LinksUpToDate>
  <CharactersWithSpaces>10363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Avon LOC Minutes 04 October 2021</dc:title>
  <dc:creator>Carolyn Hudd</dc:creator>
  <cp:lastModifiedBy>Carolyn Hudd</cp:lastModifiedBy>
  <cp:revision>4</cp:revision>
  <cp:lastPrinted>2022-09-20T11:10:00Z</cp:lastPrinted>
  <dcterms:created xsi:type="dcterms:W3CDTF">2023-05-15T10:26:00Z</dcterms:created>
  <dcterms:modified xsi:type="dcterms:W3CDTF">2023-05-17T12:37:00Z</dcterms:modified>
</cp:coreProperties>
</file>